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6F70" w:rsidRDefault="0035293D">
      <w:pPr>
        <w:widowControl/>
        <w:snapToGrid w:val="0"/>
        <w:spacing w:line="360" w:lineRule="auto"/>
        <w:jc w:val="center"/>
        <w:rPr>
          <w:rFonts w:ascii="仿宋" w:eastAsia="仿宋" w:hAnsi="仿宋" w:cs="Times New Roman"/>
          <w:sz w:val="44"/>
          <w:szCs w:val="44"/>
          <w:lang w:val="zh-CN"/>
        </w:rPr>
      </w:pPr>
      <w:r>
        <w:rPr>
          <w:rFonts w:ascii="仿宋" w:eastAsia="仿宋" w:hAnsi="仿宋" w:cs="Times New Roman"/>
          <w:sz w:val="44"/>
          <w:szCs w:val="44"/>
          <w:lang w:val="zh-CN"/>
        </w:rPr>
        <w:br w:type="page"/>
      </w:r>
    </w:p>
    <w:p w:rsidR="006E6F70" w:rsidRDefault="0035293D">
      <w:pPr>
        <w:widowControl/>
        <w:snapToGrid w:val="0"/>
        <w:spacing w:line="360" w:lineRule="auto"/>
        <w:jc w:val="center"/>
        <w:rPr>
          <w:rFonts w:ascii="仿宋" w:eastAsia="仿宋" w:hAnsi="仿宋" w:cs="Times New Roman"/>
          <w:sz w:val="44"/>
          <w:szCs w:val="44"/>
          <w:lang w:val="zh-CN"/>
        </w:rPr>
      </w:pPr>
      <w:r>
        <w:rPr>
          <w:rFonts w:ascii="仿宋" w:eastAsia="仿宋" w:hAnsi="仿宋" w:cs="仿宋" w:hint="eastAsia"/>
          <w:sz w:val="44"/>
          <w:szCs w:val="44"/>
          <w:lang w:val="zh-CN"/>
        </w:rPr>
        <w:lastRenderedPageBreak/>
        <w:t>目录</w:t>
      </w:r>
    </w:p>
    <w:p w:rsidR="006E6F70" w:rsidRDefault="006E6F70">
      <w:pPr>
        <w:pStyle w:val="Default"/>
        <w:snapToGrid w:val="0"/>
        <w:spacing w:line="360" w:lineRule="auto"/>
        <w:ind w:firstLineChars="200" w:firstLine="422"/>
        <w:jc w:val="both"/>
        <w:rPr>
          <w:rFonts w:ascii="仿宋" w:eastAsia="仿宋" w:hAnsi="仿宋" w:cs="Times New Roman"/>
          <w:b/>
          <w:bCs/>
          <w:color w:val="auto"/>
          <w:sz w:val="21"/>
          <w:szCs w:val="21"/>
          <w:lang w:val="zh-CN"/>
        </w:rPr>
      </w:pPr>
    </w:p>
    <w:p w:rsidR="006E6F70" w:rsidRDefault="0035293D">
      <w:pPr>
        <w:pStyle w:val="TOC1"/>
        <w:snapToGrid w:val="0"/>
        <w:spacing w:before="0" w:after="0" w:line="360" w:lineRule="auto"/>
        <w:ind w:firstLineChars="200" w:firstLine="422"/>
        <w:jc w:val="both"/>
        <w:rPr>
          <w:rFonts w:ascii="仿宋" w:eastAsia="仿宋" w:hAnsi="仿宋" w:cs="Times New Roman"/>
          <w:b/>
          <w:bCs/>
          <w:color w:val="auto"/>
          <w:kern w:val="2"/>
          <w:sz w:val="21"/>
          <w:szCs w:val="21"/>
        </w:rPr>
      </w:pPr>
      <w:r>
        <w:rPr>
          <w:rFonts w:ascii="仿宋" w:eastAsia="仿宋" w:hAnsi="仿宋" w:cs="仿宋"/>
          <w:b/>
          <w:bCs/>
          <w:color w:val="auto"/>
          <w:sz w:val="21"/>
          <w:szCs w:val="21"/>
        </w:rPr>
        <w:fldChar w:fldCharType="begin"/>
      </w:r>
      <w:r>
        <w:rPr>
          <w:rFonts w:ascii="仿宋" w:eastAsia="仿宋" w:hAnsi="仿宋" w:cs="仿宋"/>
          <w:b/>
          <w:bCs/>
          <w:color w:val="auto"/>
          <w:sz w:val="21"/>
          <w:szCs w:val="21"/>
        </w:rPr>
        <w:instrText xml:space="preserve"> TOC \o "1-1" \h \z \u </w:instrText>
      </w:r>
      <w:r>
        <w:rPr>
          <w:rFonts w:ascii="仿宋" w:eastAsia="仿宋" w:hAnsi="仿宋" w:cs="仿宋"/>
          <w:b/>
          <w:bCs/>
          <w:color w:val="auto"/>
          <w:sz w:val="21"/>
          <w:szCs w:val="21"/>
        </w:rPr>
        <w:fldChar w:fldCharType="separate"/>
      </w:r>
      <w:hyperlink w:anchor="_Toc19099739" w:history="1">
        <w:r>
          <w:rPr>
            <w:rStyle w:val="aff6"/>
            <w:rFonts w:ascii="仿宋" w:eastAsia="仿宋" w:hAnsi="仿宋" w:cs="仿宋" w:hint="eastAsia"/>
            <w:b/>
            <w:bCs/>
            <w:color w:val="auto"/>
            <w:sz w:val="21"/>
            <w:szCs w:val="21"/>
          </w:rPr>
          <w:t>第一章磋商邀请</w:t>
        </w:r>
        <w:r>
          <w:rPr>
            <w:rFonts w:ascii="仿宋" w:eastAsia="仿宋" w:hAnsi="仿宋" w:cs="Times New Roman"/>
            <w:b/>
            <w:bCs/>
            <w:color w:val="auto"/>
            <w:sz w:val="21"/>
            <w:szCs w:val="21"/>
          </w:rPr>
          <w:tab/>
        </w:r>
        <w:r>
          <w:rPr>
            <w:rFonts w:ascii="仿宋" w:eastAsia="仿宋" w:hAnsi="仿宋" w:cs="仿宋"/>
            <w:b/>
            <w:bCs/>
            <w:color w:val="auto"/>
            <w:sz w:val="21"/>
            <w:szCs w:val="21"/>
          </w:rPr>
          <w:t>2</w:t>
        </w:r>
      </w:hyperlink>
    </w:p>
    <w:p w:rsidR="006E6F70" w:rsidRDefault="00BB3CB0">
      <w:pPr>
        <w:pStyle w:val="TOC1"/>
        <w:snapToGrid w:val="0"/>
        <w:spacing w:before="0" w:after="0" w:line="360" w:lineRule="auto"/>
        <w:ind w:firstLineChars="200" w:firstLine="480"/>
        <w:jc w:val="both"/>
        <w:rPr>
          <w:rFonts w:ascii="仿宋" w:eastAsia="仿宋" w:hAnsi="仿宋" w:cs="Times New Roman"/>
          <w:b/>
          <w:bCs/>
          <w:color w:val="auto"/>
          <w:kern w:val="2"/>
          <w:sz w:val="21"/>
          <w:szCs w:val="21"/>
        </w:rPr>
      </w:pPr>
      <w:hyperlink w:anchor="_Toc19099740" w:history="1">
        <w:r w:rsidR="0035293D">
          <w:rPr>
            <w:rStyle w:val="aff6"/>
            <w:rFonts w:ascii="仿宋" w:eastAsia="仿宋" w:hAnsi="仿宋" w:cs="仿宋" w:hint="eastAsia"/>
            <w:b/>
            <w:bCs/>
            <w:color w:val="auto"/>
            <w:sz w:val="21"/>
            <w:szCs w:val="21"/>
          </w:rPr>
          <w:t>第二章磋商须知</w:t>
        </w:r>
        <w:r w:rsidR="0035293D">
          <w:rPr>
            <w:rFonts w:ascii="仿宋" w:eastAsia="仿宋" w:hAnsi="仿宋" w:cs="Times New Roman"/>
            <w:b/>
            <w:bCs/>
            <w:color w:val="auto"/>
            <w:sz w:val="21"/>
            <w:szCs w:val="21"/>
          </w:rPr>
          <w:tab/>
        </w:r>
        <w:r w:rsidR="0035293D">
          <w:rPr>
            <w:rFonts w:ascii="仿宋" w:eastAsia="仿宋" w:hAnsi="仿宋" w:cs="仿宋"/>
            <w:b/>
            <w:bCs/>
            <w:color w:val="auto"/>
            <w:sz w:val="21"/>
            <w:szCs w:val="21"/>
          </w:rPr>
          <w:t>4</w:t>
        </w:r>
      </w:hyperlink>
    </w:p>
    <w:p w:rsidR="006E6F70" w:rsidRDefault="00BB3CB0">
      <w:pPr>
        <w:pStyle w:val="TOC1"/>
        <w:snapToGrid w:val="0"/>
        <w:spacing w:before="0" w:after="0" w:line="360" w:lineRule="auto"/>
        <w:ind w:firstLineChars="200" w:firstLine="480"/>
        <w:jc w:val="both"/>
        <w:rPr>
          <w:rFonts w:ascii="仿宋" w:eastAsia="仿宋" w:hAnsi="仿宋" w:cs="Times New Roman"/>
          <w:b/>
          <w:bCs/>
          <w:color w:val="auto"/>
          <w:kern w:val="2"/>
          <w:sz w:val="21"/>
          <w:szCs w:val="21"/>
        </w:rPr>
      </w:pPr>
      <w:hyperlink w:anchor="_Toc19099741" w:history="1">
        <w:r w:rsidR="0035293D">
          <w:rPr>
            <w:rStyle w:val="aff6"/>
            <w:rFonts w:ascii="仿宋" w:eastAsia="仿宋" w:hAnsi="仿宋" w:cs="仿宋" w:hint="eastAsia"/>
            <w:b/>
            <w:bCs/>
            <w:color w:val="auto"/>
            <w:sz w:val="21"/>
            <w:szCs w:val="21"/>
          </w:rPr>
          <w:t>第三章响应文件格式</w:t>
        </w:r>
        <w:r w:rsidR="0035293D">
          <w:rPr>
            <w:rFonts w:ascii="仿宋" w:eastAsia="仿宋" w:hAnsi="仿宋" w:cs="Times New Roman"/>
            <w:b/>
            <w:bCs/>
            <w:color w:val="auto"/>
            <w:sz w:val="21"/>
            <w:szCs w:val="21"/>
          </w:rPr>
          <w:tab/>
        </w:r>
        <w:r w:rsidR="0035293D">
          <w:rPr>
            <w:rFonts w:ascii="仿宋" w:eastAsia="仿宋" w:hAnsi="仿宋" w:cs="仿宋"/>
            <w:b/>
            <w:bCs/>
            <w:color w:val="auto"/>
            <w:sz w:val="21"/>
            <w:szCs w:val="21"/>
          </w:rPr>
          <w:fldChar w:fldCharType="begin"/>
        </w:r>
        <w:r w:rsidR="0035293D">
          <w:rPr>
            <w:rFonts w:ascii="仿宋" w:eastAsia="仿宋" w:hAnsi="仿宋" w:cs="仿宋"/>
            <w:b/>
            <w:bCs/>
            <w:color w:val="auto"/>
            <w:sz w:val="21"/>
            <w:szCs w:val="21"/>
          </w:rPr>
          <w:instrText xml:space="preserve"> PAGEREF _Toc19099741 \h </w:instrText>
        </w:r>
        <w:r w:rsidR="0035293D">
          <w:rPr>
            <w:rFonts w:ascii="仿宋" w:eastAsia="仿宋" w:hAnsi="仿宋" w:cs="仿宋"/>
            <w:b/>
            <w:bCs/>
            <w:color w:val="auto"/>
            <w:sz w:val="21"/>
            <w:szCs w:val="21"/>
          </w:rPr>
        </w:r>
        <w:r w:rsidR="0035293D">
          <w:rPr>
            <w:rFonts w:ascii="仿宋" w:eastAsia="仿宋" w:hAnsi="仿宋" w:cs="仿宋"/>
            <w:b/>
            <w:bCs/>
            <w:color w:val="auto"/>
            <w:sz w:val="21"/>
            <w:szCs w:val="21"/>
          </w:rPr>
          <w:fldChar w:fldCharType="separate"/>
        </w:r>
        <w:r w:rsidR="0035293D">
          <w:rPr>
            <w:rFonts w:ascii="仿宋" w:eastAsia="仿宋" w:hAnsi="仿宋" w:cs="仿宋"/>
            <w:b/>
            <w:bCs/>
            <w:color w:val="auto"/>
            <w:sz w:val="21"/>
            <w:szCs w:val="21"/>
          </w:rPr>
          <w:t>14</w:t>
        </w:r>
        <w:r w:rsidR="0035293D">
          <w:rPr>
            <w:rFonts w:ascii="仿宋" w:eastAsia="仿宋" w:hAnsi="仿宋" w:cs="仿宋"/>
            <w:b/>
            <w:bCs/>
            <w:color w:val="auto"/>
            <w:sz w:val="21"/>
            <w:szCs w:val="21"/>
          </w:rPr>
          <w:fldChar w:fldCharType="end"/>
        </w:r>
      </w:hyperlink>
    </w:p>
    <w:p w:rsidR="006E6F70" w:rsidRDefault="00BB3CB0">
      <w:pPr>
        <w:pStyle w:val="TOC1"/>
        <w:snapToGrid w:val="0"/>
        <w:spacing w:before="0" w:after="0" w:line="360" w:lineRule="auto"/>
        <w:ind w:firstLineChars="200" w:firstLine="480"/>
        <w:jc w:val="both"/>
        <w:rPr>
          <w:rFonts w:ascii="仿宋" w:eastAsia="仿宋" w:hAnsi="仿宋" w:cs="Times New Roman"/>
          <w:b/>
          <w:bCs/>
          <w:color w:val="auto"/>
          <w:kern w:val="2"/>
          <w:sz w:val="21"/>
          <w:szCs w:val="21"/>
        </w:rPr>
      </w:pPr>
      <w:hyperlink w:anchor="_Toc19099742" w:history="1">
        <w:r w:rsidR="0035293D">
          <w:rPr>
            <w:rStyle w:val="aff6"/>
            <w:rFonts w:ascii="仿宋" w:eastAsia="仿宋" w:hAnsi="仿宋" w:cs="仿宋" w:hint="eastAsia"/>
            <w:b/>
            <w:bCs/>
            <w:color w:val="auto"/>
            <w:sz w:val="21"/>
            <w:szCs w:val="21"/>
          </w:rPr>
          <w:t>第四章供应商的资格、资质性及其他类似效力要求</w:t>
        </w:r>
        <w:r w:rsidR="0035293D">
          <w:rPr>
            <w:rFonts w:ascii="仿宋" w:eastAsia="仿宋" w:hAnsi="仿宋" w:cs="Times New Roman"/>
            <w:b/>
            <w:bCs/>
            <w:color w:val="auto"/>
            <w:sz w:val="21"/>
            <w:szCs w:val="21"/>
          </w:rPr>
          <w:tab/>
        </w:r>
        <w:r w:rsidR="0035293D">
          <w:rPr>
            <w:rFonts w:ascii="仿宋" w:eastAsia="仿宋" w:hAnsi="仿宋" w:cs="仿宋"/>
            <w:b/>
            <w:bCs/>
            <w:color w:val="auto"/>
            <w:sz w:val="21"/>
            <w:szCs w:val="21"/>
          </w:rPr>
          <w:fldChar w:fldCharType="begin"/>
        </w:r>
        <w:r w:rsidR="0035293D">
          <w:rPr>
            <w:rFonts w:ascii="仿宋" w:eastAsia="仿宋" w:hAnsi="仿宋" w:cs="仿宋"/>
            <w:b/>
            <w:bCs/>
            <w:color w:val="auto"/>
            <w:sz w:val="21"/>
            <w:szCs w:val="21"/>
          </w:rPr>
          <w:instrText xml:space="preserve"> PAGEREF _Toc19099742 \h </w:instrText>
        </w:r>
        <w:r w:rsidR="0035293D">
          <w:rPr>
            <w:rFonts w:ascii="仿宋" w:eastAsia="仿宋" w:hAnsi="仿宋" w:cs="仿宋"/>
            <w:b/>
            <w:bCs/>
            <w:color w:val="auto"/>
            <w:sz w:val="21"/>
            <w:szCs w:val="21"/>
          </w:rPr>
        </w:r>
        <w:r w:rsidR="0035293D">
          <w:rPr>
            <w:rFonts w:ascii="仿宋" w:eastAsia="仿宋" w:hAnsi="仿宋" w:cs="仿宋"/>
            <w:b/>
            <w:bCs/>
            <w:color w:val="auto"/>
            <w:sz w:val="21"/>
            <w:szCs w:val="21"/>
          </w:rPr>
          <w:fldChar w:fldCharType="separate"/>
        </w:r>
        <w:r w:rsidR="0035293D">
          <w:rPr>
            <w:rFonts w:ascii="仿宋" w:eastAsia="仿宋" w:hAnsi="仿宋" w:cs="仿宋"/>
            <w:b/>
            <w:bCs/>
            <w:color w:val="auto"/>
            <w:sz w:val="21"/>
            <w:szCs w:val="21"/>
          </w:rPr>
          <w:t>31</w:t>
        </w:r>
        <w:r w:rsidR="0035293D">
          <w:rPr>
            <w:rFonts w:ascii="仿宋" w:eastAsia="仿宋" w:hAnsi="仿宋" w:cs="仿宋"/>
            <w:b/>
            <w:bCs/>
            <w:color w:val="auto"/>
            <w:sz w:val="21"/>
            <w:szCs w:val="21"/>
          </w:rPr>
          <w:fldChar w:fldCharType="end"/>
        </w:r>
      </w:hyperlink>
    </w:p>
    <w:p w:rsidR="006E6F70" w:rsidRDefault="00BB3CB0">
      <w:pPr>
        <w:pStyle w:val="TOC1"/>
        <w:snapToGrid w:val="0"/>
        <w:spacing w:before="0" w:after="0" w:line="360" w:lineRule="auto"/>
        <w:ind w:firstLineChars="200" w:firstLine="480"/>
        <w:jc w:val="both"/>
        <w:rPr>
          <w:rFonts w:ascii="仿宋" w:eastAsia="仿宋" w:hAnsi="仿宋" w:cs="Times New Roman"/>
          <w:b/>
          <w:bCs/>
          <w:color w:val="auto"/>
          <w:kern w:val="2"/>
          <w:sz w:val="21"/>
          <w:szCs w:val="21"/>
        </w:rPr>
      </w:pPr>
      <w:hyperlink w:anchor="_Toc19099743" w:history="1">
        <w:r w:rsidR="0035293D">
          <w:rPr>
            <w:rStyle w:val="aff6"/>
            <w:rFonts w:ascii="仿宋" w:eastAsia="仿宋" w:hAnsi="仿宋" w:cs="仿宋" w:hint="eastAsia"/>
            <w:b/>
            <w:bCs/>
            <w:color w:val="auto"/>
            <w:sz w:val="21"/>
            <w:szCs w:val="21"/>
          </w:rPr>
          <w:t>第五章</w:t>
        </w:r>
        <w:r w:rsidR="0035293D">
          <w:rPr>
            <w:rStyle w:val="aff6"/>
            <w:rFonts w:ascii="仿宋" w:eastAsia="仿宋" w:hAnsi="仿宋" w:cs="仿宋" w:hint="eastAsia"/>
            <w:b/>
            <w:bCs/>
            <w:color w:val="auto"/>
            <w:spacing w:val="2"/>
            <w:sz w:val="21"/>
            <w:szCs w:val="21"/>
          </w:rPr>
          <w:t>供应商应当提供的资格、资质性及其他类似效力要求的相关证明资料</w:t>
        </w:r>
        <w:r w:rsidR="0035293D">
          <w:rPr>
            <w:rFonts w:ascii="仿宋" w:eastAsia="仿宋" w:hAnsi="仿宋" w:cs="Times New Roman"/>
            <w:b/>
            <w:bCs/>
            <w:color w:val="auto"/>
            <w:sz w:val="21"/>
            <w:szCs w:val="21"/>
          </w:rPr>
          <w:tab/>
        </w:r>
        <w:r w:rsidR="0035293D">
          <w:rPr>
            <w:rFonts w:ascii="仿宋" w:eastAsia="仿宋" w:hAnsi="仿宋" w:cs="仿宋"/>
            <w:b/>
            <w:bCs/>
            <w:color w:val="auto"/>
            <w:sz w:val="21"/>
            <w:szCs w:val="21"/>
          </w:rPr>
          <w:fldChar w:fldCharType="begin"/>
        </w:r>
        <w:r w:rsidR="0035293D">
          <w:rPr>
            <w:rFonts w:ascii="仿宋" w:eastAsia="仿宋" w:hAnsi="仿宋" w:cs="仿宋"/>
            <w:b/>
            <w:bCs/>
            <w:color w:val="auto"/>
            <w:sz w:val="21"/>
            <w:szCs w:val="21"/>
          </w:rPr>
          <w:instrText xml:space="preserve"> PAGEREF _Toc19099743 \h </w:instrText>
        </w:r>
        <w:r w:rsidR="0035293D">
          <w:rPr>
            <w:rFonts w:ascii="仿宋" w:eastAsia="仿宋" w:hAnsi="仿宋" w:cs="仿宋"/>
            <w:b/>
            <w:bCs/>
            <w:color w:val="auto"/>
            <w:sz w:val="21"/>
            <w:szCs w:val="21"/>
          </w:rPr>
        </w:r>
        <w:r w:rsidR="0035293D">
          <w:rPr>
            <w:rFonts w:ascii="仿宋" w:eastAsia="仿宋" w:hAnsi="仿宋" w:cs="仿宋"/>
            <w:b/>
            <w:bCs/>
            <w:color w:val="auto"/>
            <w:sz w:val="21"/>
            <w:szCs w:val="21"/>
          </w:rPr>
          <w:fldChar w:fldCharType="separate"/>
        </w:r>
        <w:r w:rsidR="0035293D">
          <w:rPr>
            <w:rFonts w:ascii="仿宋" w:eastAsia="仿宋" w:hAnsi="仿宋" w:cs="仿宋"/>
            <w:b/>
            <w:bCs/>
            <w:color w:val="auto"/>
            <w:sz w:val="21"/>
            <w:szCs w:val="21"/>
          </w:rPr>
          <w:t>32</w:t>
        </w:r>
        <w:r w:rsidR="0035293D">
          <w:rPr>
            <w:rFonts w:ascii="仿宋" w:eastAsia="仿宋" w:hAnsi="仿宋" w:cs="仿宋"/>
            <w:b/>
            <w:bCs/>
            <w:color w:val="auto"/>
            <w:sz w:val="21"/>
            <w:szCs w:val="21"/>
          </w:rPr>
          <w:fldChar w:fldCharType="end"/>
        </w:r>
      </w:hyperlink>
    </w:p>
    <w:p w:rsidR="006E6F70" w:rsidRDefault="00BB3CB0">
      <w:pPr>
        <w:pStyle w:val="TOC1"/>
        <w:snapToGrid w:val="0"/>
        <w:spacing w:before="0" w:after="0" w:line="360" w:lineRule="auto"/>
        <w:ind w:firstLineChars="200" w:firstLine="480"/>
        <w:jc w:val="both"/>
        <w:rPr>
          <w:rFonts w:ascii="仿宋" w:eastAsia="仿宋" w:hAnsi="仿宋" w:cs="Times New Roman"/>
          <w:b/>
          <w:bCs/>
          <w:color w:val="auto"/>
          <w:kern w:val="2"/>
          <w:sz w:val="21"/>
          <w:szCs w:val="21"/>
        </w:rPr>
      </w:pPr>
      <w:hyperlink w:anchor="_Toc19099744" w:history="1">
        <w:r w:rsidR="0035293D">
          <w:rPr>
            <w:rStyle w:val="aff6"/>
            <w:rFonts w:ascii="仿宋" w:eastAsia="仿宋" w:hAnsi="仿宋" w:cs="仿宋" w:hint="eastAsia"/>
            <w:b/>
            <w:bCs/>
            <w:color w:val="auto"/>
            <w:sz w:val="21"/>
            <w:szCs w:val="21"/>
          </w:rPr>
          <w:t>第六章采购项目服务、商务要求及其他、合同主要内容</w:t>
        </w:r>
        <w:r w:rsidR="0035293D">
          <w:rPr>
            <w:rFonts w:ascii="仿宋" w:eastAsia="仿宋" w:hAnsi="仿宋" w:cs="Times New Roman"/>
            <w:b/>
            <w:bCs/>
            <w:color w:val="auto"/>
            <w:sz w:val="21"/>
            <w:szCs w:val="21"/>
          </w:rPr>
          <w:tab/>
        </w:r>
        <w:r w:rsidR="0035293D">
          <w:rPr>
            <w:rFonts w:ascii="仿宋" w:eastAsia="仿宋" w:hAnsi="仿宋" w:cs="仿宋"/>
            <w:b/>
            <w:bCs/>
            <w:color w:val="auto"/>
            <w:sz w:val="21"/>
            <w:szCs w:val="21"/>
          </w:rPr>
          <w:fldChar w:fldCharType="begin"/>
        </w:r>
        <w:r w:rsidR="0035293D">
          <w:rPr>
            <w:rFonts w:ascii="仿宋" w:eastAsia="仿宋" w:hAnsi="仿宋" w:cs="仿宋"/>
            <w:b/>
            <w:bCs/>
            <w:color w:val="auto"/>
            <w:sz w:val="21"/>
            <w:szCs w:val="21"/>
          </w:rPr>
          <w:instrText xml:space="preserve"> PAGEREF _Toc19099744 \h </w:instrText>
        </w:r>
        <w:r w:rsidR="0035293D">
          <w:rPr>
            <w:rFonts w:ascii="仿宋" w:eastAsia="仿宋" w:hAnsi="仿宋" w:cs="仿宋"/>
            <w:b/>
            <w:bCs/>
            <w:color w:val="auto"/>
            <w:sz w:val="21"/>
            <w:szCs w:val="21"/>
          </w:rPr>
        </w:r>
        <w:r w:rsidR="0035293D">
          <w:rPr>
            <w:rFonts w:ascii="仿宋" w:eastAsia="仿宋" w:hAnsi="仿宋" w:cs="仿宋"/>
            <w:b/>
            <w:bCs/>
            <w:color w:val="auto"/>
            <w:sz w:val="21"/>
            <w:szCs w:val="21"/>
          </w:rPr>
          <w:fldChar w:fldCharType="separate"/>
        </w:r>
        <w:r w:rsidR="0035293D">
          <w:rPr>
            <w:rFonts w:ascii="仿宋" w:eastAsia="仿宋" w:hAnsi="仿宋" w:cs="仿宋"/>
            <w:b/>
            <w:bCs/>
            <w:color w:val="auto"/>
            <w:sz w:val="21"/>
            <w:szCs w:val="21"/>
          </w:rPr>
          <w:t>33</w:t>
        </w:r>
        <w:r w:rsidR="0035293D">
          <w:rPr>
            <w:rFonts w:ascii="仿宋" w:eastAsia="仿宋" w:hAnsi="仿宋" w:cs="仿宋"/>
            <w:b/>
            <w:bCs/>
            <w:color w:val="auto"/>
            <w:sz w:val="21"/>
            <w:szCs w:val="21"/>
          </w:rPr>
          <w:fldChar w:fldCharType="end"/>
        </w:r>
      </w:hyperlink>
    </w:p>
    <w:p w:rsidR="006E6F70" w:rsidRDefault="00BB3CB0">
      <w:pPr>
        <w:pStyle w:val="TOC1"/>
        <w:snapToGrid w:val="0"/>
        <w:spacing w:before="0" w:after="0" w:line="360" w:lineRule="auto"/>
        <w:ind w:firstLineChars="200" w:firstLine="480"/>
        <w:jc w:val="both"/>
        <w:rPr>
          <w:rFonts w:ascii="仿宋" w:eastAsia="仿宋" w:hAnsi="仿宋" w:cs="Times New Roman"/>
          <w:b/>
          <w:bCs/>
          <w:color w:val="auto"/>
          <w:kern w:val="2"/>
          <w:sz w:val="21"/>
          <w:szCs w:val="21"/>
        </w:rPr>
      </w:pPr>
      <w:hyperlink w:anchor="_Toc19099745" w:history="1">
        <w:r w:rsidR="0035293D">
          <w:rPr>
            <w:rStyle w:val="aff6"/>
            <w:rFonts w:ascii="仿宋" w:eastAsia="仿宋" w:hAnsi="仿宋" w:cs="仿宋" w:hint="eastAsia"/>
            <w:b/>
            <w:bCs/>
            <w:color w:val="auto"/>
            <w:sz w:val="21"/>
            <w:szCs w:val="21"/>
          </w:rPr>
          <w:t>第七章磋商程序和成交标准</w:t>
        </w:r>
        <w:r w:rsidR="0035293D">
          <w:rPr>
            <w:rFonts w:ascii="仿宋" w:eastAsia="仿宋" w:hAnsi="仿宋" w:cs="Times New Roman"/>
            <w:b/>
            <w:bCs/>
            <w:color w:val="auto"/>
            <w:sz w:val="21"/>
            <w:szCs w:val="21"/>
          </w:rPr>
          <w:tab/>
        </w:r>
        <w:r w:rsidR="0035293D">
          <w:rPr>
            <w:rFonts w:ascii="仿宋" w:eastAsia="仿宋" w:hAnsi="仿宋" w:cs="仿宋"/>
            <w:b/>
            <w:bCs/>
            <w:color w:val="auto"/>
            <w:sz w:val="21"/>
            <w:szCs w:val="21"/>
          </w:rPr>
          <w:fldChar w:fldCharType="begin"/>
        </w:r>
        <w:r w:rsidR="0035293D">
          <w:rPr>
            <w:rFonts w:ascii="仿宋" w:eastAsia="仿宋" w:hAnsi="仿宋" w:cs="仿宋"/>
            <w:b/>
            <w:bCs/>
            <w:color w:val="auto"/>
            <w:sz w:val="21"/>
            <w:szCs w:val="21"/>
          </w:rPr>
          <w:instrText xml:space="preserve"> PAGEREF _Toc19099745 \h </w:instrText>
        </w:r>
        <w:r w:rsidR="0035293D">
          <w:rPr>
            <w:rFonts w:ascii="仿宋" w:eastAsia="仿宋" w:hAnsi="仿宋" w:cs="仿宋"/>
            <w:b/>
            <w:bCs/>
            <w:color w:val="auto"/>
            <w:sz w:val="21"/>
            <w:szCs w:val="21"/>
          </w:rPr>
        </w:r>
        <w:r w:rsidR="0035293D">
          <w:rPr>
            <w:rFonts w:ascii="仿宋" w:eastAsia="仿宋" w:hAnsi="仿宋" w:cs="仿宋"/>
            <w:b/>
            <w:bCs/>
            <w:color w:val="auto"/>
            <w:sz w:val="21"/>
            <w:szCs w:val="21"/>
          </w:rPr>
          <w:fldChar w:fldCharType="separate"/>
        </w:r>
        <w:r w:rsidR="0035293D">
          <w:rPr>
            <w:rFonts w:ascii="仿宋" w:eastAsia="仿宋" w:hAnsi="仿宋" w:cs="仿宋"/>
            <w:b/>
            <w:bCs/>
            <w:color w:val="auto"/>
            <w:sz w:val="21"/>
            <w:szCs w:val="21"/>
          </w:rPr>
          <w:t>36</w:t>
        </w:r>
        <w:r w:rsidR="0035293D">
          <w:rPr>
            <w:rFonts w:ascii="仿宋" w:eastAsia="仿宋" w:hAnsi="仿宋" w:cs="仿宋"/>
            <w:b/>
            <w:bCs/>
            <w:color w:val="auto"/>
            <w:sz w:val="21"/>
            <w:szCs w:val="21"/>
          </w:rPr>
          <w:fldChar w:fldCharType="end"/>
        </w:r>
      </w:hyperlink>
    </w:p>
    <w:p w:rsidR="006E6F70" w:rsidRDefault="00BB3CB0">
      <w:pPr>
        <w:pStyle w:val="TOC1"/>
        <w:snapToGrid w:val="0"/>
        <w:spacing w:before="0" w:after="0" w:line="360" w:lineRule="auto"/>
        <w:ind w:firstLineChars="200" w:firstLine="480"/>
        <w:jc w:val="both"/>
        <w:rPr>
          <w:rFonts w:ascii="仿宋" w:eastAsia="仿宋" w:hAnsi="仿宋" w:cs="Times New Roman"/>
          <w:b/>
          <w:bCs/>
          <w:color w:val="auto"/>
          <w:kern w:val="2"/>
          <w:sz w:val="21"/>
          <w:szCs w:val="21"/>
        </w:rPr>
      </w:pPr>
      <w:hyperlink w:anchor="_Toc19099746" w:history="1">
        <w:r w:rsidR="0035293D">
          <w:rPr>
            <w:rStyle w:val="aff6"/>
            <w:rFonts w:ascii="仿宋" w:eastAsia="仿宋" w:hAnsi="仿宋" w:cs="仿宋" w:hint="eastAsia"/>
            <w:b/>
            <w:bCs/>
            <w:color w:val="auto"/>
            <w:sz w:val="21"/>
            <w:szCs w:val="21"/>
          </w:rPr>
          <w:t>第八章</w:t>
        </w:r>
        <w:r w:rsidR="0035293D">
          <w:rPr>
            <w:rStyle w:val="aff6"/>
            <w:rFonts w:ascii="仿宋" w:eastAsia="仿宋" w:hAnsi="仿宋" w:cs="仿宋" w:hint="eastAsia"/>
            <w:b/>
            <w:bCs/>
            <w:color w:val="auto"/>
            <w:kern w:val="44"/>
            <w:sz w:val="21"/>
            <w:szCs w:val="21"/>
          </w:rPr>
          <w:t>合同主要条款（参考文本）</w:t>
        </w:r>
        <w:r w:rsidR="0035293D">
          <w:rPr>
            <w:rFonts w:ascii="仿宋" w:eastAsia="仿宋" w:hAnsi="仿宋" w:cs="Times New Roman"/>
            <w:b/>
            <w:bCs/>
            <w:color w:val="auto"/>
            <w:sz w:val="21"/>
            <w:szCs w:val="21"/>
          </w:rPr>
          <w:tab/>
        </w:r>
        <w:r w:rsidR="0035293D">
          <w:rPr>
            <w:rFonts w:ascii="仿宋" w:eastAsia="仿宋" w:hAnsi="仿宋" w:cs="仿宋"/>
            <w:b/>
            <w:bCs/>
            <w:color w:val="auto"/>
            <w:sz w:val="21"/>
            <w:szCs w:val="21"/>
          </w:rPr>
          <w:fldChar w:fldCharType="begin"/>
        </w:r>
        <w:r w:rsidR="0035293D">
          <w:rPr>
            <w:rFonts w:ascii="仿宋" w:eastAsia="仿宋" w:hAnsi="仿宋" w:cs="仿宋"/>
            <w:b/>
            <w:bCs/>
            <w:color w:val="auto"/>
            <w:sz w:val="21"/>
            <w:szCs w:val="21"/>
          </w:rPr>
          <w:instrText xml:space="preserve"> PAGEREF _Toc19099746 \h </w:instrText>
        </w:r>
        <w:r w:rsidR="0035293D">
          <w:rPr>
            <w:rFonts w:ascii="仿宋" w:eastAsia="仿宋" w:hAnsi="仿宋" w:cs="仿宋"/>
            <w:b/>
            <w:bCs/>
            <w:color w:val="auto"/>
            <w:sz w:val="21"/>
            <w:szCs w:val="21"/>
          </w:rPr>
        </w:r>
        <w:r w:rsidR="0035293D">
          <w:rPr>
            <w:rFonts w:ascii="仿宋" w:eastAsia="仿宋" w:hAnsi="仿宋" w:cs="仿宋"/>
            <w:b/>
            <w:bCs/>
            <w:color w:val="auto"/>
            <w:sz w:val="21"/>
            <w:szCs w:val="21"/>
          </w:rPr>
          <w:fldChar w:fldCharType="separate"/>
        </w:r>
        <w:r w:rsidR="0035293D">
          <w:rPr>
            <w:rFonts w:ascii="仿宋" w:eastAsia="仿宋" w:hAnsi="仿宋" w:cs="仿宋"/>
            <w:b/>
            <w:bCs/>
            <w:color w:val="auto"/>
            <w:sz w:val="21"/>
            <w:szCs w:val="21"/>
          </w:rPr>
          <w:t>43</w:t>
        </w:r>
        <w:r w:rsidR="0035293D">
          <w:rPr>
            <w:rFonts w:ascii="仿宋" w:eastAsia="仿宋" w:hAnsi="仿宋" w:cs="仿宋"/>
            <w:b/>
            <w:bCs/>
            <w:color w:val="auto"/>
            <w:sz w:val="21"/>
            <w:szCs w:val="21"/>
          </w:rPr>
          <w:fldChar w:fldCharType="end"/>
        </w:r>
      </w:hyperlink>
    </w:p>
    <w:p w:rsidR="006E6F70" w:rsidRDefault="0035293D">
      <w:pPr>
        <w:snapToGrid w:val="0"/>
        <w:spacing w:line="360" w:lineRule="auto"/>
        <w:ind w:firstLineChars="200" w:firstLine="422"/>
        <w:rPr>
          <w:rFonts w:ascii="仿宋" w:eastAsia="仿宋" w:hAnsi="仿宋" w:cs="Times New Roman"/>
          <w:sz w:val="21"/>
          <w:szCs w:val="21"/>
        </w:rPr>
      </w:pPr>
      <w:r>
        <w:rPr>
          <w:rFonts w:ascii="仿宋" w:eastAsia="仿宋" w:hAnsi="仿宋" w:cs="仿宋"/>
          <w:b/>
          <w:bCs/>
          <w:sz w:val="21"/>
          <w:szCs w:val="21"/>
        </w:rPr>
        <w:fldChar w:fldCharType="end"/>
      </w:r>
    </w:p>
    <w:p w:rsidR="006E6F70" w:rsidRDefault="006E6F70">
      <w:pPr>
        <w:snapToGrid w:val="0"/>
        <w:spacing w:line="360" w:lineRule="auto"/>
        <w:ind w:firstLineChars="200" w:firstLine="422"/>
        <w:rPr>
          <w:rFonts w:ascii="仿宋" w:eastAsia="仿宋" w:hAnsi="仿宋" w:cs="Times New Roman"/>
          <w:b/>
          <w:bCs/>
          <w:sz w:val="21"/>
          <w:szCs w:val="21"/>
        </w:rPr>
      </w:pPr>
    </w:p>
    <w:p w:rsidR="006E6F70" w:rsidRDefault="006E6F70">
      <w:pPr>
        <w:snapToGrid w:val="0"/>
        <w:spacing w:line="360" w:lineRule="auto"/>
        <w:ind w:firstLineChars="200" w:firstLine="422"/>
        <w:rPr>
          <w:rFonts w:ascii="仿宋" w:eastAsia="仿宋" w:hAnsi="仿宋" w:cs="Times New Roman"/>
          <w:b/>
          <w:bCs/>
          <w:sz w:val="21"/>
          <w:szCs w:val="21"/>
        </w:rPr>
      </w:pPr>
    </w:p>
    <w:p w:rsidR="006E6F70" w:rsidRDefault="006E6F70">
      <w:pPr>
        <w:snapToGrid w:val="0"/>
        <w:spacing w:line="360" w:lineRule="auto"/>
        <w:ind w:firstLineChars="200" w:firstLine="422"/>
        <w:rPr>
          <w:rFonts w:ascii="仿宋" w:eastAsia="仿宋" w:hAnsi="仿宋" w:cs="Times New Roman"/>
          <w:b/>
          <w:bCs/>
          <w:sz w:val="21"/>
          <w:szCs w:val="21"/>
        </w:rPr>
      </w:pPr>
    </w:p>
    <w:p w:rsidR="006E6F70" w:rsidRDefault="0035293D">
      <w:pPr>
        <w:pStyle w:val="1"/>
        <w:tabs>
          <w:tab w:val="left" w:pos="425"/>
          <w:tab w:val="left" w:pos="4265"/>
          <w:tab w:val="left" w:pos="5225"/>
        </w:tabs>
        <w:snapToGrid w:val="0"/>
        <w:spacing w:before="0" w:after="0" w:line="360" w:lineRule="auto"/>
        <w:jc w:val="center"/>
        <w:rPr>
          <w:rFonts w:ascii="仿宋" w:eastAsia="仿宋" w:hAnsi="仿宋" w:cs="Times New Roman"/>
          <w:sz w:val="32"/>
          <w:szCs w:val="32"/>
        </w:rPr>
      </w:pPr>
      <w:bookmarkStart w:id="0" w:name="_Toc327324316"/>
      <w:r>
        <w:rPr>
          <w:rFonts w:ascii="仿宋" w:eastAsia="仿宋" w:hAnsi="仿宋" w:cs="Times New Roman"/>
          <w:sz w:val="32"/>
          <w:szCs w:val="32"/>
        </w:rPr>
        <w:br w:type="page"/>
      </w:r>
      <w:bookmarkStart w:id="1" w:name="_Toc481084502"/>
      <w:bookmarkStart w:id="2" w:name="_Toc19099739"/>
      <w:bookmarkStart w:id="3" w:name="_Toc481084503"/>
      <w:bookmarkStart w:id="4" w:name="_Toc327324317"/>
      <w:bookmarkEnd w:id="0"/>
      <w:r>
        <w:rPr>
          <w:rFonts w:ascii="仿宋" w:eastAsia="仿宋" w:hAnsi="仿宋" w:cs="仿宋" w:hint="eastAsia"/>
          <w:sz w:val="32"/>
          <w:szCs w:val="32"/>
        </w:rPr>
        <w:lastRenderedPageBreak/>
        <w:t>第一章</w:t>
      </w:r>
      <w:r>
        <w:rPr>
          <w:rFonts w:ascii="仿宋" w:eastAsia="仿宋" w:hAnsi="仿宋" w:cs="仿宋"/>
          <w:sz w:val="32"/>
          <w:szCs w:val="32"/>
        </w:rPr>
        <w:t xml:space="preserve">  </w:t>
      </w:r>
      <w:r>
        <w:rPr>
          <w:rFonts w:ascii="仿宋" w:eastAsia="仿宋" w:hAnsi="仿宋" w:cs="仿宋" w:hint="eastAsia"/>
          <w:sz w:val="32"/>
          <w:szCs w:val="32"/>
        </w:rPr>
        <w:t>磋商邀请</w:t>
      </w:r>
      <w:bookmarkEnd w:id="1"/>
      <w:bookmarkEnd w:id="2"/>
    </w:p>
    <w:p w:rsidR="006E6F70" w:rsidRDefault="0035293D">
      <w:pPr>
        <w:snapToGrid w:val="0"/>
        <w:spacing w:line="360" w:lineRule="auto"/>
        <w:ind w:firstLineChars="200" w:firstLine="422"/>
        <w:rPr>
          <w:rFonts w:ascii="仿宋" w:eastAsia="仿宋" w:hAnsi="仿宋" w:cs="Times New Roman"/>
          <w:b/>
          <w:bCs/>
          <w:sz w:val="21"/>
          <w:szCs w:val="21"/>
          <w:u w:val="single"/>
        </w:rPr>
      </w:pPr>
      <w:r>
        <w:rPr>
          <w:rFonts w:ascii="仿宋" w:eastAsia="仿宋" w:hAnsi="仿宋" w:cs="仿宋" w:hint="eastAsia"/>
          <w:b/>
          <w:bCs/>
          <w:sz w:val="21"/>
          <w:szCs w:val="21"/>
          <w:u w:val="single"/>
        </w:rPr>
        <w:t>四川建科工程建设管理有限公司</w:t>
      </w:r>
      <w:r>
        <w:rPr>
          <w:rFonts w:ascii="仿宋" w:eastAsia="仿宋" w:hAnsi="仿宋" w:cs="仿宋" w:hint="eastAsia"/>
          <w:sz w:val="21"/>
          <w:szCs w:val="21"/>
        </w:rPr>
        <w:t>受</w:t>
      </w:r>
      <w:r>
        <w:rPr>
          <w:rFonts w:ascii="仿宋" w:eastAsia="仿宋" w:hAnsi="仿宋" w:cs="仿宋" w:hint="eastAsia"/>
          <w:b/>
          <w:bCs/>
          <w:sz w:val="21"/>
          <w:szCs w:val="21"/>
          <w:u w:val="single"/>
        </w:rPr>
        <w:t>成都市技师学院</w:t>
      </w:r>
      <w:r>
        <w:rPr>
          <w:rFonts w:ascii="仿宋" w:eastAsia="仿宋" w:hAnsi="仿宋" w:cs="仿宋" w:hint="eastAsia"/>
          <w:sz w:val="21"/>
          <w:szCs w:val="21"/>
        </w:rPr>
        <w:t>的委托，拟对</w:t>
      </w:r>
      <w:r>
        <w:rPr>
          <w:rFonts w:ascii="仿宋" w:eastAsia="仿宋" w:hAnsi="仿宋" w:cs="仿宋" w:hint="eastAsia"/>
          <w:b/>
          <w:bCs/>
          <w:sz w:val="21"/>
          <w:szCs w:val="21"/>
          <w:u w:val="single"/>
        </w:rPr>
        <w:t>成都市技师学院经贸管理系叉车驾驶与操作课程建设（一期）采购项目</w:t>
      </w:r>
      <w:r>
        <w:rPr>
          <w:rFonts w:ascii="仿宋" w:eastAsia="仿宋" w:hAnsi="仿宋" w:cs="仿宋" w:hint="eastAsia"/>
          <w:sz w:val="21"/>
          <w:szCs w:val="21"/>
        </w:rPr>
        <w:t>，邀请符合本次竞争性磋商要求的供应商参加磋商。</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hint="eastAsia"/>
          <w:b/>
          <w:bCs/>
          <w:sz w:val="21"/>
          <w:szCs w:val="21"/>
        </w:rPr>
        <w:t>一、项目</w:t>
      </w:r>
      <w:bookmarkStart w:id="5" w:name="OLE_LINK4"/>
      <w:r>
        <w:rPr>
          <w:rFonts w:ascii="仿宋" w:eastAsia="仿宋" w:hAnsi="仿宋" w:cs="仿宋" w:hint="eastAsia"/>
          <w:b/>
          <w:bCs/>
          <w:sz w:val="21"/>
          <w:szCs w:val="21"/>
        </w:rPr>
        <w:t>编号：</w:t>
      </w:r>
      <w:bookmarkEnd w:id="5"/>
    </w:p>
    <w:p w:rsidR="006E6F70" w:rsidRDefault="0035293D">
      <w:pPr>
        <w:snapToGrid w:val="0"/>
        <w:spacing w:line="360" w:lineRule="auto"/>
        <w:ind w:firstLineChars="200" w:firstLine="422"/>
        <w:rPr>
          <w:rFonts w:ascii="仿宋" w:eastAsia="仿宋" w:hAnsi="仿宋" w:cs="Times New Roman"/>
          <w:sz w:val="21"/>
          <w:szCs w:val="21"/>
        </w:rPr>
      </w:pPr>
      <w:r>
        <w:rPr>
          <w:rFonts w:ascii="仿宋" w:eastAsia="仿宋" w:hAnsi="仿宋" w:cs="仿宋" w:hint="eastAsia"/>
          <w:b/>
          <w:bCs/>
          <w:sz w:val="21"/>
          <w:szCs w:val="21"/>
        </w:rPr>
        <w:t>二、项目内容：本项目共</w:t>
      </w:r>
      <w:r>
        <w:rPr>
          <w:rFonts w:ascii="仿宋" w:eastAsia="仿宋" w:hAnsi="仿宋" w:cs="仿宋"/>
          <w:b/>
          <w:bCs/>
          <w:sz w:val="21"/>
          <w:szCs w:val="21"/>
        </w:rPr>
        <w:t>1</w:t>
      </w:r>
      <w:r>
        <w:rPr>
          <w:rFonts w:ascii="仿宋" w:eastAsia="仿宋" w:hAnsi="仿宋" w:cs="仿宋" w:hint="eastAsia"/>
          <w:b/>
          <w:bCs/>
          <w:sz w:val="21"/>
          <w:szCs w:val="21"/>
        </w:rPr>
        <w:t>个包，采购成都市技师学院经贸管理系叉车驾驶与操作课程建设（一期）供应商一名，具体内容详见第六章。</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hint="eastAsia"/>
          <w:b/>
          <w:bCs/>
          <w:sz w:val="21"/>
          <w:szCs w:val="21"/>
        </w:rPr>
        <w:t>三、资金来源：</w:t>
      </w:r>
      <w:r>
        <w:rPr>
          <w:rFonts w:ascii="仿宋" w:eastAsia="仿宋" w:hAnsi="仿宋" w:cs="仿宋" w:hint="eastAsia"/>
          <w:sz w:val="21"/>
          <w:szCs w:val="21"/>
        </w:rPr>
        <w:t>财政资金，已落实。</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hint="eastAsia"/>
          <w:b/>
          <w:bCs/>
          <w:sz w:val="21"/>
          <w:szCs w:val="21"/>
        </w:rPr>
        <w:t>四、参加磋商的供应商应具备的资格条件：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w:t>
      </w:r>
      <w:r>
        <w:rPr>
          <w:rFonts w:ascii="仿宋" w:eastAsia="仿宋" w:hAnsi="仿宋" w:cs="仿宋" w:hint="eastAsia"/>
          <w:sz w:val="21"/>
          <w:szCs w:val="21"/>
        </w:rPr>
        <w:t>、符合《中华人民共和国政府采购法》第二十二条规定的条件；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、本项目不接受联合体参加磋商。</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hint="eastAsia"/>
          <w:b/>
          <w:bCs/>
          <w:sz w:val="21"/>
          <w:szCs w:val="21"/>
        </w:rPr>
        <w:t>五、禁止参加本项目采购活动的供应商：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w:t>
      </w:r>
      <w:r>
        <w:rPr>
          <w:rFonts w:ascii="仿宋" w:eastAsia="仿宋" w:hAnsi="仿宋" w:cs="仿宋" w:hint="eastAsia"/>
          <w:sz w:val="21"/>
          <w:szCs w:val="21"/>
        </w:rPr>
        <w:t>、根据《关于在政府采购活动中查询及使用信用记录有关问题的通知》（财库〔</w:t>
      </w:r>
      <w:r>
        <w:rPr>
          <w:rFonts w:ascii="仿宋" w:eastAsia="仿宋" w:hAnsi="仿宋" w:cs="仿宋"/>
          <w:sz w:val="21"/>
          <w:szCs w:val="21"/>
        </w:rPr>
        <w:t>2016</w:t>
      </w:r>
      <w:r>
        <w:rPr>
          <w:rFonts w:ascii="仿宋" w:eastAsia="仿宋" w:hAnsi="仿宋" w:cs="仿宋" w:hint="eastAsia"/>
          <w:sz w:val="21"/>
          <w:szCs w:val="21"/>
        </w:rPr>
        <w:t>〕</w:t>
      </w:r>
      <w:r>
        <w:rPr>
          <w:rFonts w:ascii="仿宋" w:eastAsia="仿宋" w:hAnsi="仿宋" w:cs="仿宋"/>
          <w:sz w:val="21"/>
          <w:szCs w:val="21"/>
        </w:rPr>
        <w:t>125</w:t>
      </w:r>
      <w:r>
        <w:rPr>
          <w:rFonts w:ascii="仿宋" w:eastAsia="仿宋" w:hAnsi="仿宋" w:cs="仿宋" w:hint="eastAsia"/>
          <w:sz w:val="21"/>
          <w:szCs w:val="21"/>
        </w:rPr>
        <w:t>号）的要求，采购代理机构将通过“信用中国”网站（</w:t>
      </w:r>
      <w:r>
        <w:rPr>
          <w:rFonts w:ascii="仿宋" w:eastAsia="仿宋" w:hAnsi="仿宋" w:cs="仿宋"/>
          <w:sz w:val="21"/>
          <w:szCs w:val="21"/>
        </w:rPr>
        <w:t>www.creditchina.gov.cn</w:t>
      </w:r>
      <w:r>
        <w:rPr>
          <w:rFonts w:ascii="仿宋" w:eastAsia="仿宋" w:hAnsi="仿宋" w:cs="仿宋" w:hint="eastAsia"/>
          <w:sz w:val="21"/>
          <w:szCs w:val="21"/>
        </w:rPr>
        <w:t>）、“中国政府采购网”网站（</w:t>
      </w:r>
      <w:r>
        <w:rPr>
          <w:rFonts w:ascii="仿宋" w:eastAsia="仿宋" w:hAnsi="仿宋" w:cs="仿宋"/>
          <w:sz w:val="21"/>
          <w:szCs w:val="21"/>
        </w:rPr>
        <w:t>www.ccgp.gov.cn</w:t>
      </w:r>
      <w:r>
        <w:rPr>
          <w:rFonts w:ascii="仿宋" w:eastAsia="仿宋" w:hAnsi="仿宋" w:cs="仿宋" w:hint="eastAsia"/>
          <w:sz w:val="21"/>
          <w:szCs w:val="21"/>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、为本项目提供整体设计、规范编制或者项目管理、监理、检测等服务的供应商，不得参加磋商。供应商为采购人、采购代理机构在确定采购需求、编制磋商文件过程中提供咨询论证，其提供的咨询论证意见</w:t>
      </w:r>
      <w:proofErr w:type="gramStart"/>
      <w:r>
        <w:rPr>
          <w:rFonts w:ascii="仿宋" w:eastAsia="仿宋" w:hAnsi="仿宋" w:cs="仿宋" w:hint="eastAsia"/>
          <w:sz w:val="21"/>
          <w:szCs w:val="21"/>
        </w:rPr>
        <w:t>成为磋商</w:t>
      </w:r>
      <w:proofErr w:type="gramEnd"/>
      <w:r>
        <w:rPr>
          <w:rFonts w:ascii="仿宋" w:eastAsia="仿宋" w:hAnsi="仿宋" w:cs="仿宋" w:hint="eastAsia"/>
          <w:sz w:val="21"/>
          <w:szCs w:val="21"/>
        </w:rPr>
        <w:t>文件中规定的供应商资格条件、服务、商务要求、评审因素和标准、政府采购合同等实质性内容条款的，视同为采购项目提供规范编制。</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hint="eastAsia"/>
          <w:b/>
          <w:bCs/>
          <w:sz w:val="21"/>
          <w:szCs w:val="21"/>
        </w:rPr>
        <w:t>六、资格审查：</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除明确要求在购买竞争性磋商采购文件时需提供的资格证明文件外，本项目参商供应商的资格条件在磋商时进行审查。参商供应商应在响应文件中按竞争性磋商采购文件的规定和要求附上所有的资格证明文件，要求提供的复印件必须加盖磋商供应</w:t>
      </w:r>
      <w:proofErr w:type="gramStart"/>
      <w:r>
        <w:rPr>
          <w:rFonts w:ascii="仿宋" w:eastAsia="仿宋" w:hAnsi="仿宋" w:cs="仿宋" w:hint="eastAsia"/>
          <w:sz w:val="21"/>
          <w:szCs w:val="21"/>
        </w:rPr>
        <w:t>商鲜章</w:t>
      </w:r>
      <w:proofErr w:type="gramEnd"/>
      <w:r>
        <w:rPr>
          <w:rFonts w:ascii="仿宋" w:eastAsia="仿宋" w:hAnsi="仿宋" w:cs="仿宋" w:hint="eastAsia"/>
          <w:sz w:val="21"/>
          <w:szCs w:val="21"/>
        </w:rPr>
        <w:t>，并在必要时提供原件备查。若提供的资格证明文件不全或不实，将导致其磋商或成交资格被取消。</w:t>
      </w:r>
    </w:p>
    <w:p w:rsidR="006E6F70" w:rsidRDefault="0035293D">
      <w:pPr>
        <w:snapToGrid w:val="0"/>
        <w:spacing w:line="360" w:lineRule="auto"/>
        <w:ind w:firstLineChars="200" w:firstLine="422"/>
        <w:rPr>
          <w:rFonts w:ascii="仿宋" w:eastAsia="仿宋" w:hAnsi="仿宋" w:cs="Times New Roman"/>
          <w:sz w:val="21"/>
          <w:szCs w:val="21"/>
        </w:rPr>
      </w:pPr>
      <w:r>
        <w:rPr>
          <w:rFonts w:ascii="仿宋" w:eastAsia="仿宋" w:hAnsi="仿宋" w:cs="仿宋" w:hint="eastAsia"/>
          <w:b/>
          <w:bCs/>
          <w:sz w:val="21"/>
          <w:szCs w:val="21"/>
        </w:rPr>
        <w:t>七、竞争性磋商采购文件发售时间、地点：</w:t>
      </w:r>
    </w:p>
    <w:p w:rsidR="006E6F70" w:rsidRDefault="0035293D">
      <w:pPr>
        <w:widowControl/>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竞争性磋商采购文件自</w:t>
      </w:r>
      <w:r>
        <w:rPr>
          <w:rFonts w:ascii="仿宋" w:eastAsia="仿宋" w:hAnsi="仿宋" w:cs="仿宋"/>
          <w:sz w:val="21"/>
          <w:szCs w:val="21"/>
        </w:rPr>
        <w:t>2019</w:t>
      </w:r>
      <w:r>
        <w:rPr>
          <w:rFonts w:ascii="仿宋" w:eastAsia="仿宋" w:hAnsi="仿宋" w:cs="仿宋" w:hint="eastAsia"/>
          <w:sz w:val="21"/>
          <w:szCs w:val="21"/>
        </w:rPr>
        <w:t>年</w:t>
      </w:r>
      <w:r>
        <w:rPr>
          <w:rFonts w:ascii="仿宋" w:eastAsia="仿宋" w:hAnsi="仿宋" w:cs="仿宋"/>
          <w:sz w:val="21"/>
          <w:szCs w:val="21"/>
        </w:rPr>
        <w:t>11</w:t>
      </w:r>
      <w:r>
        <w:rPr>
          <w:rFonts w:ascii="仿宋" w:eastAsia="仿宋" w:hAnsi="仿宋" w:cs="仿宋" w:hint="eastAsia"/>
          <w:sz w:val="21"/>
          <w:szCs w:val="21"/>
        </w:rPr>
        <w:t>月2</w:t>
      </w:r>
      <w:r>
        <w:rPr>
          <w:rFonts w:ascii="仿宋" w:eastAsia="仿宋" w:hAnsi="仿宋" w:cs="仿宋"/>
          <w:sz w:val="21"/>
          <w:szCs w:val="21"/>
        </w:rPr>
        <w:t>7</w:t>
      </w:r>
      <w:r>
        <w:rPr>
          <w:rFonts w:ascii="仿宋" w:eastAsia="仿宋" w:hAnsi="仿宋" w:cs="仿宋" w:hint="eastAsia"/>
          <w:sz w:val="21"/>
          <w:szCs w:val="21"/>
        </w:rPr>
        <w:t>日至</w:t>
      </w:r>
      <w:r>
        <w:rPr>
          <w:rFonts w:ascii="仿宋" w:eastAsia="仿宋" w:hAnsi="仿宋" w:cs="仿宋"/>
          <w:sz w:val="21"/>
          <w:szCs w:val="21"/>
        </w:rPr>
        <w:t>2019</w:t>
      </w:r>
      <w:r>
        <w:rPr>
          <w:rFonts w:ascii="仿宋" w:eastAsia="仿宋" w:hAnsi="仿宋" w:cs="仿宋" w:hint="eastAsia"/>
          <w:sz w:val="21"/>
          <w:szCs w:val="21"/>
        </w:rPr>
        <w:t>年</w:t>
      </w:r>
      <w:r>
        <w:rPr>
          <w:rFonts w:ascii="仿宋" w:eastAsia="仿宋" w:hAnsi="仿宋" w:cs="仿宋"/>
          <w:sz w:val="21"/>
          <w:szCs w:val="21"/>
        </w:rPr>
        <w:t>12</w:t>
      </w:r>
      <w:r>
        <w:rPr>
          <w:rFonts w:ascii="仿宋" w:eastAsia="仿宋" w:hAnsi="仿宋" w:cs="仿宋" w:hint="eastAsia"/>
          <w:sz w:val="21"/>
          <w:szCs w:val="21"/>
        </w:rPr>
        <w:t>月3日</w:t>
      </w:r>
      <w:r>
        <w:rPr>
          <w:rFonts w:ascii="仿宋" w:eastAsia="仿宋" w:hAnsi="仿宋" w:cs="仿宋"/>
          <w:sz w:val="21"/>
          <w:szCs w:val="21"/>
        </w:rPr>
        <w:t>09:30—11:30</w:t>
      </w:r>
      <w:r>
        <w:rPr>
          <w:rFonts w:ascii="仿宋" w:eastAsia="仿宋" w:hAnsi="仿宋" w:cs="仿宋" w:hint="eastAsia"/>
          <w:sz w:val="21"/>
          <w:szCs w:val="21"/>
        </w:rPr>
        <w:t>，</w:t>
      </w:r>
      <w:r>
        <w:rPr>
          <w:rFonts w:ascii="仿宋" w:eastAsia="仿宋" w:hAnsi="仿宋" w:cs="仿宋"/>
          <w:sz w:val="21"/>
          <w:szCs w:val="21"/>
        </w:rPr>
        <w:t xml:space="preserve">14:00—16:30 </w:t>
      </w:r>
      <w:r>
        <w:rPr>
          <w:rFonts w:ascii="仿宋" w:eastAsia="仿宋" w:hAnsi="仿宋" w:cs="仿宋" w:hint="eastAsia"/>
          <w:sz w:val="21"/>
          <w:szCs w:val="21"/>
        </w:rPr>
        <w:t>（北京时间，法定节假日除外）在四川省成都市金牛区三洞桥路</w:t>
      </w:r>
      <w:r>
        <w:rPr>
          <w:rFonts w:ascii="仿宋" w:eastAsia="仿宋" w:hAnsi="仿宋" w:cs="仿宋"/>
          <w:sz w:val="21"/>
          <w:szCs w:val="21"/>
        </w:rPr>
        <w:t>19</w:t>
      </w:r>
      <w:r>
        <w:rPr>
          <w:rFonts w:ascii="仿宋" w:eastAsia="仿宋" w:hAnsi="仿宋" w:cs="仿宋" w:hint="eastAsia"/>
          <w:sz w:val="21"/>
          <w:szCs w:val="21"/>
        </w:rPr>
        <w:t>号</w:t>
      </w:r>
      <w:r>
        <w:rPr>
          <w:rFonts w:ascii="仿宋" w:eastAsia="仿宋" w:hAnsi="仿宋" w:cs="仿宋"/>
          <w:sz w:val="21"/>
          <w:szCs w:val="21"/>
        </w:rPr>
        <w:t>6</w:t>
      </w:r>
      <w:r>
        <w:rPr>
          <w:rFonts w:ascii="仿宋" w:eastAsia="仿宋" w:hAnsi="仿宋" w:cs="仿宋" w:hint="eastAsia"/>
          <w:sz w:val="21"/>
          <w:szCs w:val="21"/>
        </w:rPr>
        <w:t>楼，四川建科工程建设管理有限公司购买。磋商文件售价：人民币</w:t>
      </w:r>
      <w:r>
        <w:rPr>
          <w:rFonts w:ascii="仿宋" w:eastAsia="仿宋" w:hAnsi="仿宋" w:cs="仿宋"/>
          <w:sz w:val="21"/>
          <w:szCs w:val="21"/>
        </w:rPr>
        <w:t>150</w:t>
      </w:r>
      <w:r>
        <w:rPr>
          <w:rFonts w:ascii="仿宋" w:eastAsia="仿宋" w:hAnsi="仿宋" w:cs="仿宋" w:hint="eastAsia"/>
          <w:sz w:val="21"/>
          <w:szCs w:val="21"/>
        </w:rPr>
        <w:t>元</w:t>
      </w:r>
      <w:r>
        <w:rPr>
          <w:rFonts w:ascii="仿宋" w:eastAsia="仿宋" w:hAnsi="仿宋" w:cs="仿宋"/>
          <w:sz w:val="21"/>
          <w:szCs w:val="21"/>
        </w:rPr>
        <w:t>/</w:t>
      </w:r>
      <w:r>
        <w:rPr>
          <w:rFonts w:ascii="仿宋" w:eastAsia="仿宋" w:hAnsi="仿宋" w:cs="仿宋" w:hint="eastAsia"/>
          <w:sz w:val="21"/>
          <w:szCs w:val="21"/>
        </w:rPr>
        <w:t>份（磋商文件售后不退，参商资格不能转让）。供应商购买竞争性磋商采购文件时须携带以下证件：</w:t>
      </w:r>
      <w:r>
        <w:rPr>
          <w:rFonts w:ascii="仿宋" w:eastAsia="仿宋" w:hAnsi="仿宋" w:cs="仿宋"/>
          <w:sz w:val="21"/>
          <w:szCs w:val="21"/>
        </w:rPr>
        <w:t>1</w:t>
      </w:r>
      <w:r>
        <w:rPr>
          <w:rFonts w:ascii="仿宋" w:eastAsia="仿宋" w:hAnsi="仿宋" w:cs="仿宋" w:hint="eastAsia"/>
          <w:sz w:val="21"/>
          <w:szCs w:val="21"/>
        </w:rPr>
        <w:t>、单位介绍信或法人授权书；</w:t>
      </w:r>
      <w:r>
        <w:rPr>
          <w:rFonts w:ascii="仿宋" w:eastAsia="仿宋" w:hAnsi="仿宋" w:cs="仿宋"/>
          <w:sz w:val="21"/>
          <w:szCs w:val="21"/>
        </w:rPr>
        <w:t>2</w:t>
      </w:r>
      <w:r>
        <w:rPr>
          <w:rFonts w:ascii="仿宋" w:eastAsia="仿宋" w:hAnsi="仿宋" w:cs="仿宋" w:hint="eastAsia"/>
          <w:sz w:val="21"/>
          <w:szCs w:val="21"/>
        </w:rPr>
        <w:t>、授权代理人身份证复印件（加盖鲜章，原件备查）。</w:t>
      </w:r>
    </w:p>
    <w:p w:rsidR="006E6F70" w:rsidRDefault="0035293D">
      <w:pPr>
        <w:pStyle w:val="ac"/>
        <w:snapToGrid w:val="0"/>
        <w:spacing w:line="360" w:lineRule="auto"/>
        <w:ind w:firstLineChars="200" w:firstLine="422"/>
        <w:rPr>
          <w:rFonts w:ascii="仿宋" w:eastAsia="仿宋" w:hAnsi="仿宋" w:cs="Times New Roman"/>
          <w:kern w:val="0"/>
          <w:sz w:val="21"/>
          <w:szCs w:val="21"/>
        </w:rPr>
      </w:pPr>
      <w:r>
        <w:rPr>
          <w:rFonts w:ascii="仿宋" w:eastAsia="仿宋" w:hAnsi="仿宋" w:cs="仿宋" w:hint="eastAsia"/>
          <w:b/>
          <w:bCs/>
          <w:kern w:val="0"/>
          <w:sz w:val="21"/>
          <w:szCs w:val="21"/>
        </w:rPr>
        <w:t>八、响应文件递交截止时间和磋商时间</w:t>
      </w:r>
      <w:r>
        <w:rPr>
          <w:rFonts w:ascii="仿宋" w:eastAsia="仿宋" w:hAnsi="仿宋" w:cs="仿宋" w:hint="eastAsia"/>
          <w:kern w:val="0"/>
          <w:sz w:val="21"/>
          <w:szCs w:val="21"/>
        </w:rPr>
        <w:t>：</w:t>
      </w:r>
      <w:r>
        <w:rPr>
          <w:rFonts w:ascii="仿宋" w:eastAsia="仿宋" w:hAnsi="仿宋" w:cs="仿宋"/>
          <w:kern w:val="0"/>
          <w:sz w:val="21"/>
          <w:szCs w:val="21"/>
        </w:rPr>
        <w:t>2019</w:t>
      </w:r>
      <w:r>
        <w:rPr>
          <w:rFonts w:ascii="仿宋" w:eastAsia="仿宋" w:hAnsi="仿宋" w:cs="仿宋" w:hint="eastAsia"/>
          <w:kern w:val="0"/>
          <w:sz w:val="21"/>
          <w:szCs w:val="21"/>
        </w:rPr>
        <w:t>年</w:t>
      </w:r>
      <w:r>
        <w:rPr>
          <w:rFonts w:ascii="仿宋" w:eastAsia="仿宋" w:hAnsi="仿宋" w:cs="仿宋"/>
          <w:kern w:val="0"/>
          <w:sz w:val="21"/>
          <w:szCs w:val="21"/>
        </w:rPr>
        <w:t>12</w:t>
      </w:r>
      <w:r>
        <w:rPr>
          <w:rFonts w:ascii="仿宋" w:eastAsia="仿宋" w:hAnsi="仿宋" w:cs="仿宋" w:hint="eastAsia"/>
          <w:kern w:val="0"/>
          <w:sz w:val="21"/>
          <w:szCs w:val="21"/>
        </w:rPr>
        <w:t>月9日</w:t>
      </w:r>
      <w:r>
        <w:rPr>
          <w:rFonts w:ascii="仿宋" w:eastAsia="仿宋" w:hAnsi="仿宋" w:cs="仿宋"/>
          <w:kern w:val="0"/>
          <w:sz w:val="21"/>
          <w:szCs w:val="21"/>
        </w:rPr>
        <w:t>10:00</w:t>
      </w:r>
      <w:r>
        <w:rPr>
          <w:rFonts w:ascii="仿宋" w:eastAsia="仿宋" w:hAnsi="仿宋" w:cs="仿宋" w:hint="eastAsia"/>
          <w:kern w:val="0"/>
          <w:sz w:val="21"/>
          <w:szCs w:val="21"/>
        </w:rPr>
        <w:t>时（北京时间）。</w:t>
      </w:r>
    </w:p>
    <w:p w:rsidR="006E6F70" w:rsidRDefault="0035293D">
      <w:pPr>
        <w:pStyle w:val="ac"/>
        <w:snapToGrid w:val="0"/>
        <w:spacing w:line="360" w:lineRule="auto"/>
        <w:ind w:firstLineChars="200" w:firstLine="420"/>
        <w:rPr>
          <w:rFonts w:ascii="仿宋" w:eastAsia="仿宋" w:hAnsi="仿宋" w:cs="Times New Roman"/>
          <w:kern w:val="0"/>
          <w:sz w:val="21"/>
          <w:szCs w:val="21"/>
        </w:rPr>
      </w:pPr>
      <w:r>
        <w:rPr>
          <w:rFonts w:ascii="仿宋" w:eastAsia="仿宋" w:hAnsi="仿宋" w:cs="仿宋" w:hint="eastAsia"/>
          <w:sz w:val="21"/>
          <w:szCs w:val="21"/>
        </w:rPr>
        <w:t>响应文件必须在磋商截止时间前</w:t>
      </w:r>
      <w:proofErr w:type="gramStart"/>
      <w:r>
        <w:rPr>
          <w:rFonts w:ascii="仿宋" w:eastAsia="仿宋" w:hAnsi="仿宋" w:cs="仿宋" w:hint="eastAsia"/>
          <w:sz w:val="21"/>
          <w:szCs w:val="21"/>
        </w:rPr>
        <w:t>送达磋商</w:t>
      </w:r>
      <w:proofErr w:type="gramEnd"/>
      <w:r>
        <w:rPr>
          <w:rFonts w:ascii="仿宋" w:eastAsia="仿宋" w:hAnsi="仿宋" w:cs="仿宋" w:hint="eastAsia"/>
          <w:sz w:val="21"/>
          <w:szCs w:val="21"/>
        </w:rPr>
        <w:t>地点，逾期送达或密封和标注不符合竞争性磋商采购文件规定的响应文件恕不接受，本次竞争性磋商不接受邮寄的响应文件。</w:t>
      </w:r>
    </w:p>
    <w:p w:rsidR="006E6F70" w:rsidRDefault="0035293D">
      <w:pPr>
        <w:pStyle w:val="ac"/>
        <w:snapToGrid w:val="0"/>
        <w:spacing w:line="360" w:lineRule="auto"/>
        <w:ind w:firstLineChars="200" w:firstLine="422"/>
        <w:rPr>
          <w:rFonts w:ascii="仿宋" w:eastAsia="仿宋" w:hAnsi="仿宋" w:cs="Times New Roman"/>
          <w:kern w:val="0"/>
          <w:sz w:val="21"/>
          <w:szCs w:val="21"/>
        </w:rPr>
      </w:pPr>
      <w:r>
        <w:rPr>
          <w:rFonts w:ascii="仿宋" w:eastAsia="仿宋" w:hAnsi="仿宋" w:cs="仿宋" w:hint="eastAsia"/>
          <w:b/>
          <w:bCs/>
          <w:kern w:val="0"/>
          <w:sz w:val="21"/>
          <w:szCs w:val="21"/>
        </w:rPr>
        <w:t>九、磋商地点：</w:t>
      </w:r>
      <w:r>
        <w:rPr>
          <w:rFonts w:ascii="仿宋" w:eastAsia="仿宋" w:hAnsi="仿宋" w:cs="仿宋" w:hint="eastAsia"/>
          <w:kern w:val="0"/>
          <w:sz w:val="21"/>
          <w:szCs w:val="21"/>
        </w:rPr>
        <w:t>四川省成都市金牛区三洞桥路</w:t>
      </w:r>
      <w:r>
        <w:rPr>
          <w:rFonts w:ascii="仿宋" w:eastAsia="仿宋" w:hAnsi="仿宋" w:cs="仿宋"/>
          <w:kern w:val="0"/>
          <w:sz w:val="21"/>
          <w:szCs w:val="21"/>
        </w:rPr>
        <w:t>19</w:t>
      </w:r>
      <w:r>
        <w:rPr>
          <w:rFonts w:ascii="仿宋" w:eastAsia="仿宋" w:hAnsi="仿宋" w:cs="仿宋" w:hint="eastAsia"/>
          <w:kern w:val="0"/>
          <w:sz w:val="21"/>
          <w:szCs w:val="21"/>
        </w:rPr>
        <w:t>号</w:t>
      </w:r>
      <w:r>
        <w:rPr>
          <w:rFonts w:ascii="仿宋" w:eastAsia="仿宋" w:hAnsi="仿宋" w:cs="仿宋"/>
          <w:kern w:val="0"/>
          <w:sz w:val="21"/>
          <w:szCs w:val="21"/>
        </w:rPr>
        <w:t>6</w:t>
      </w:r>
      <w:r>
        <w:rPr>
          <w:rFonts w:ascii="仿宋" w:eastAsia="仿宋" w:hAnsi="仿宋" w:cs="仿宋" w:hint="eastAsia"/>
          <w:kern w:val="0"/>
          <w:sz w:val="21"/>
          <w:szCs w:val="21"/>
        </w:rPr>
        <w:t>楼，四川建科工程建设管理有限公司会议室。</w:t>
      </w:r>
    </w:p>
    <w:p w:rsidR="006E6F70" w:rsidRDefault="0035293D">
      <w:pPr>
        <w:pStyle w:val="ac"/>
        <w:snapToGrid w:val="0"/>
        <w:spacing w:line="360" w:lineRule="auto"/>
        <w:ind w:firstLineChars="200" w:firstLine="422"/>
        <w:rPr>
          <w:rFonts w:ascii="仿宋" w:eastAsia="仿宋" w:hAnsi="仿宋" w:cs="Times New Roman"/>
          <w:kern w:val="0"/>
          <w:sz w:val="21"/>
          <w:szCs w:val="21"/>
        </w:rPr>
      </w:pPr>
      <w:r>
        <w:rPr>
          <w:rFonts w:ascii="仿宋" w:eastAsia="仿宋" w:hAnsi="仿宋" w:cs="仿宋" w:hint="eastAsia"/>
          <w:b/>
          <w:bCs/>
          <w:kern w:val="0"/>
          <w:sz w:val="21"/>
          <w:szCs w:val="21"/>
        </w:rPr>
        <w:lastRenderedPageBreak/>
        <w:t>十、本次磋商邀请公告在《</w:t>
      </w:r>
      <w:r>
        <w:rPr>
          <w:rFonts w:ascii="仿宋" w:eastAsia="仿宋" w:hAnsi="仿宋" w:cs="仿宋" w:hint="eastAsia"/>
          <w:b/>
          <w:bCs/>
          <w:sz w:val="21"/>
          <w:szCs w:val="21"/>
        </w:rPr>
        <w:t>中国招标投标公共服务平台</w:t>
      </w:r>
      <w:r>
        <w:rPr>
          <w:rFonts w:ascii="仿宋" w:eastAsia="仿宋" w:hAnsi="仿宋" w:cs="仿宋" w:hint="eastAsia"/>
          <w:b/>
          <w:bCs/>
          <w:kern w:val="0"/>
          <w:sz w:val="21"/>
          <w:szCs w:val="21"/>
        </w:rPr>
        <w:t>》、《中国政府采购网》上发布。</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hint="eastAsia"/>
          <w:b/>
          <w:bCs/>
          <w:sz w:val="21"/>
          <w:szCs w:val="21"/>
        </w:rPr>
        <w:t>十一、</w:t>
      </w:r>
      <w:r>
        <w:rPr>
          <w:rFonts w:ascii="仿宋" w:eastAsia="仿宋" w:hAnsi="仿宋" w:cs="仿宋"/>
          <w:b/>
          <w:bCs/>
          <w:sz w:val="21"/>
          <w:szCs w:val="21"/>
        </w:rPr>
        <w:t xml:space="preserve"> </w:t>
      </w:r>
      <w:r>
        <w:rPr>
          <w:rFonts w:ascii="仿宋" w:eastAsia="仿宋" w:hAnsi="仿宋" w:cs="仿宋" w:hint="eastAsia"/>
          <w:b/>
          <w:bCs/>
          <w:sz w:val="21"/>
          <w:szCs w:val="21"/>
        </w:rPr>
        <w:t>联系方式：</w:t>
      </w:r>
    </w:p>
    <w:p w:rsidR="006E6F70" w:rsidRDefault="0035293D">
      <w:pPr>
        <w:snapToGrid w:val="0"/>
        <w:spacing w:line="360" w:lineRule="auto"/>
        <w:ind w:firstLineChars="200" w:firstLine="420"/>
        <w:rPr>
          <w:rFonts w:ascii="仿宋" w:eastAsia="仿宋" w:hAnsi="仿宋" w:cs="Times New Roman"/>
          <w:b/>
          <w:bCs/>
          <w:sz w:val="21"/>
          <w:szCs w:val="21"/>
        </w:rPr>
      </w:pPr>
      <w:r>
        <w:rPr>
          <w:rFonts w:ascii="仿宋" w:eastAsia="仿宋" w:hAnsi="仿宋" w:cs="仿宋" w:hint="eastAsia"/>
          <w:sz w:val="21"/>
          <w:szCs w:val="21"/>
        </w:rPr>
        <w:t>采购人：成都市技师学院</w:t>
      </w:r>
    </w:p>
    <w:p w:rsidR="006E6F70" w:rsidRDefault="0035293D">
      <w:pPr>
        <w:snapToGrid w:val="0"/>
        <w:spacing w:line="360" w:lineRule="auto"/>
        <w:ind w:firstLineChars="200" w:firstLine="420"/>
        <w:rPr>
          <w:rFonts w:ascii="仿宋" w:eastAsia="仿宋" w:hAnsi="仿宋" w:cs="Times New Roman"/>
          <w:b/>
          <w:bCs/>
          <w:sz w:val="21"/>
          <w:szCs w:val="21"/>
        </w:rPr>
      </w:pPr>
      <w:r>
        <w:rPr>
          <w:rFonts w:ascii="仿宋" w:eastAsia="仿宋" w:hAnsi="仿宋" w:cs="仿宋" w:hint="eastAsia"/>
          <w:sz w:val="21"/>
          <w:szCs w:val="21"/>
        </w:rPr>
        <w:t>地址：成都市郫都区红光镇港通北三路</w:t>
      </w:r>
      <w:r>
        <w:rPr>
          <w:rFonts w:ascii="仿宋" w:eastAsia="仿宋" w:hAnsi="仿宋" w:cs="仿宋"/>
          <w:sz w:val="21"/>
          <w:szCs w:val="21"/>
        </w:rPr>
        <w:t>1899</w:t>
      </w:r>
      <w:r>
        <w:rPr>
          <w:rFonts w:ascii="仿宋" w:eastAsia="仿宋" w:hAnsi="仿宋" w:cs="仿宋" w:hint="eastAsia"/>
          <w:sz w:val="21"/>
          <w:szCs w:val="21"/>
        </w:rPr>
        <w:t>号</w:t>
      </w:r>
    </w:p>
    <w:p w:rsidR="006E6F70" w:rsidRDefault="0035293D">
      <w:pPr>
        <w:snapToGrid w:val="0"/>
        <w:spacing w:line="360" w:lineRule="auto"/>
        <w:ind w:firstLineChars="200" w:firstLine="420"/>
        <w:rPr>
          <w:rFonts w:ascii="仿宋" w:eastAsia="仿宋" w:hAnsi="仿宋" w:cs="Times New Roman"/>
          <w:b/>
          <w:bCs/>
          <w:sz w:val="21"/>
          <w:szCs w:val="21"/>
        </w:rPr>
      </w:pPr>
      <w:r>
        <w:rPr>
          <w:rFonts w:ascii="仿宋" w:eastAsia="仿宋" w:hAnsi="仿宋" w:cs="仿宋" w:hint="eastAsia"/>
          <w:sz w:val="21"/>
          <w:szCs w:val="21"/>
        </w:rPr>
        <w:t>联系人：林老师</w:t>
      </w:r>
    </w:p>
    <w:p w:rsidR="006E6F70" w:rsidRDefault="0035293D">
      <w:pPr>
        <w:snapToGrid w:val="0"/>
        <w:spacing w:line="360" w:lineRule="auto"/>
        <w:ind w:firstLineChars="200" w:firstLine="420"/>
        <w:rPr>
          <w:rFonts w:ascii="仿宋" w:eastAsia="仿宋" w:hAnsi="仿宋" w:cs="Times New Roman"/>
          <w:b/>
          <w:bCs/>
          <w:sz w:val="21"/>
          <w:szCs w:val="21"/>
        </w:rPr>
      </w:pPr>
      <w:r>
        <w:rPr>
          <w:rFonts w:ascii="仿宋" w:eastAsia="仿宋" w:hAnsi="仿宋" w:cs="仿宋" w:hint="eastAsia"/>
          <w:sz w:val="21"/>
          <w:szCs w:val="21"/>
        </w:rPr>
        <w:t>联系电话：</w:t>
      </w:r>
      <w:r>
        <w:rPr>
          <w:rFonts w:ascii="仿宋" w:eastAsia="仿宋" w:hAnsi="仿宋" w:cs="仿宋"/>
          <w:sz w:val="21"/>
          <w:szCs w:val="21"/>
        </w:rPr>
        <w:t>028-64907283</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采购代理机构：四川建科工程建设管理有限公司</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地址：四川省成都市金牛区三洞桥路</w:t>
      </w:r>
      <w:r>
        <w:rPr>
          <w:rFonts w:ascii="仿宋" w:eastAsia="仿宋" w:hAnsi="仿宋" w:cs="仿宋"/>
          <w:sz w:val="21"/>
          <w:szCs w:val="21"/>
        </w:rPr>
        <w:t>19</w:t>
      </w:r>
      <w:r>
        <w:rPr>
          <w:rFonts w:ascii="仿宋" w:eastAsia="仿宋" w:hAnsi="仿宋" w:cs="仿宋" w:hint="eastAsia"/>
          <w:sz w:val="21"/>
          <w:szCs w:val="21"/>
        </w:rPr>
        <w:t>号</w:t>
      </w:r>
      <w:r>
        <w:rPr>
          <w:rFonts w:ascii="仿宋" w:eastAsia="仿宋" w:hAnsi="仿宋" w:cs="仿宋"/>
          <w:sz w:val="21"/>
          <w:szCs w:val="21"/>
        </w:rPr>
        <w:t>6</w:t>
      </w:r>
      <w:r>
        <w:rPr>
          <w:rFonts w:ascii="仿宋" w:eastAsia="仿宋" w:hAnsi="仿宋" w:cs="仿宋" w:hint="eastAsia"/>
          <w:sz w:val="21"/>
          <w:szCs w:val="21"/>
        </w:rPr>
        <w:t>楼</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联系人：黄先生、何女士</w:t>
      </w:r>
    </w:p>
    <w:p w:rsidR="006E6F70" w:rsidRDefault="0035293D">
      <w:pPr>
        <w:snapToGrid w:val="0"/>
        <w:spacing w:line="360" w:lineRule="auto"/>
        <w:ind w:firstLineChars="200" w:firstLine="420"/>
        <w:rPr>
          <w:rFonts w:ascii="仿宋" w:eastAsia="仿宋" w:hAnsi="仿宋" w:cs="仿宋"/>
          <w:sz w:val="21"/>
          <w:szCs w:val="21"/>
        </w:rPr>
      </w:pPr>
      <w:r>
        <w:rPr>
          <w:rFonts w:ascii="仿宋" w:eastAsia="仿宋" w:hAnsi="仿宋" w:cs="仿宋" w:hint="eastAsia"/>
          <w:sz w:val="21"/>
          <w:szCs w:val="21"/>
        </w:rPr>
        <w:t>联系电话：</w:t>
      </w:r>
      <w:r>
        <w:rPr>
          <w:rFonts w:ascii="仿宋" w:eastAsia="仿宋" w:hAnsi="仿宋" w:cs="仿宋"/>
          <w:sz w:val="21"/>
          <w:szCs w:val="21"/>
        </w:rPr>
        <w:t>028-86242319</w:t>
      </w:r>
    </w:p>
    <w:p w:rsidR="006E6F70" w:rsidRDefault="006E6F70">
      <w:pPr>
        <w:snapToGrid w:val="0"/>
        <w:spacing w:line="360" w:lineRule="auto"/>
        <w:ind w:firstLineChars="200" w:firstLine="420"/>
        <w:rPr>
          <w:rFonts w:ascii="仿宋" w:eastAsia="仿宋" w:hAnsi="仿宋" w:cs="仿宋"/>
          <w:sz w:val="21"/>
          <w:szCs w:val="21"/>
        </w:rPr>
      </w:pPr>
    </w:p>
    <w:p w:rsidR="006E6F70" w:rsidRDefault="0035293D">
      <w:pPr>
        <w:snapToGrid w:val="0"/>
        <w:spacing w:line="360" w:lineRule="auto"/>
        <w:ind w:firstLineChars="200" w:firstLine="420"/>
        <w:jc w:val="right"/>
        <w:rPr>
          <w:rFonts w:ascii="仿宋" w:eastAsia="仿宋" w:hAnsi="仿宋" w:cs="Times New Roman"/>
          <w:sz w:val="21"/>
          <w:szCs w:val="21"/>
        </w:rPr>
      </w:pPr>
      <w:r>
        <w:rPr>
          <w:rFonts w:ascii="仿宋" w:eastAsia="仿宋" w:hAnsi="仿宋" w:cs="仿宋"/>
          <w:sz w:val="21"/>
          <w:szCs w:val="21"/>
        </w:rPr>
        <w:t>2019</w:t>
      </w:r>
      <w:r>
        <w:rPr>
          <w:rFonts w:ascii="仿宋" w:eastAsia="仿宋" w:hAnsi="仿宋" w:cs="仿宋" w:hint="eastAsia"/>
          <w:sz w:val="21"/>
          <w:szCs w:val="21"/>
        </w:rPr>
        <w:t>年</w:t>
      </w:r>
      <w:r>
        <w:rPr>
          <w:rFonts w:ascii="仿宋" w:eastAsia="仿宋" w:hAnsi="仿宋" w:cs="仿宋"/>
          <w:sz w:val="21"/>
          <w:szCs w:val="21"/>
        </w:rPr>
        <w:t>11</w:t>
      </w:r>
      <w:r>
        <w:rPr>
          <w:rFonts w:ascii="仿宋" w:eastAsia="仿宋" w:hAnsi="仿宋" w:cs="仿宋" w:hint="eastAsia"/>
          <w:sz w:val="21"/>
          <w:szCs w:val="21"/>
        </w:rPr>
        <w:t>月</w:t>
      </w:r>
      <w:r>
        <w:rPr>
          <w:rFonts w:ascii="仿宋" w:eastAsia="仿宋" w:hAnsi="仿宋" w:cs="仿宋"/>
          <w:sz w:val="21"/>
          <w:szCs w:val="21"/>
        </w:rPr>
        <w:t>26</w:t>
      </w:r>
      <w:r>
        <w:rPr>
          <w:rFonts w:ascii="仿宋" w:eastAsia="仿宋" w:hAnsi="仿宋" w:cs="仿宋" w:hint="eastAsia"/>
          <w:sz w:val="21"/>
          <w:szCs w:val="21"/>
        </w:rPr>
        <w:t>日</w:t>
      </w:r>
    </w:p>
    <w:p w:rsidR="006E6F70" w:rsidRDefault="0035293D">
      <w:pPr>
        <w:pStyle w:val="1"/>
        <w:tabs>
          <w:tab w:val="left" w:pos="425"/>
          <w:tab w:val="left" w:pos="4265"/>
          <w:tab w:val="left" w:pos="5225"/>
        </w:tabs>
        <w:snapToGrid w:val="0"/>
        <w:spacing w:before="0" w:after="0" w:line="360" w:lineRule="auto"/>
        <w:jc w:val="center"/>
        <w:rPr>
          <w:rFonts w:ascii="仿宋" w:eastAsia="仿宋" w:hAnsi="仿宋" w:cs="Times New Roman"/>
          <w:sz w:val="32"/>
          <w:szCs w:val="32"/>
        </w:rPr>
      </w:pPr>
      <w:r>
        <w:rPr>
          <w:rFonts w:ascii="仿宋" w:eastAsia="仿宋" w:hAnsi="仿宋" w:cs="Times New Roman"/>
          <w:sz w:val="32"/>
          <w:szCs w:val="32"/>
        </w:rPr>
        <w:br w:type="page"/>
      </w:r>
    </w:p>
    <w:p w:rsidR="006E6F70" w:rsidRDefault="0035293D">
      <w:pPr>
        <w:snapToGrid w:val="0"/>
        <w:spacing w:line="360" w:lineRule="auto"/>
        <w:jc w:val="center"/>
        <w:outlineLvl w:val="0"/>
        <w:rPr>
          <w:rFonts w:ascii="仿宋" w:eastAsia="仿宋" w:hAnsi="仿宋" w:cs="Times New Roman"/>
          <w:b/>
          <w:bCs/>
          <w:sz w:val="32"/>
          <w:szCs w:val="32"/>
        </w:rPr>
      </w:pPr>
      <w:bookmarkStart w:id="6" w:name="_Toc19099740"/>
      <w:r>
        <w:rPr>
          <w:rFonts w:ascii="仿宋" w:eastAsia="仿宋" w:hAnsi="仿宋" w:cs="仿宋" w:hint="eastAsia"/>
          <w:b/>
          <w:bCs/>
          <w:sz w:val="32"/>
          <w:szCs w:val="32"/>
        </w:rPr>
        <w:lastRenderedPageBreak/>
        <w:t>第二章</w:t>
      </w:r>
      <w:r>
        <w:rPr>
          <w:rFonts w:ascii="仿宋" w:eastAsia="仿宋" w:hAnsi="仿宋" w:cs="仿宋"/>
          <w:b/>
          <w:bCs/>
          <w:sz w:val="32"/>
          <w:szCs w:val="32"/>
        </w:rPr>
        <w:t xml:space="preserve">  </w:t>
      </w:r>
      <w:r>
        <w:rPr>
          <w:rFonts w:ascii="仿宋" w:eastAsia="仿宋" w:hAnsi="仿宋" w:cs="仿宋" w:hint="eastAsia"/>
          <w:b/>
          <w:bCs/>
          <w:sz w:val="32"/>
          <w:szCs w:val="32"/>
        </w:rPr>
        <w:t>磋商须知</w:t>
      </w:r>
      <w:bookmarkEnd w:id="3"/>
      <w:bookmarkEnd w:id="4"/>
      <w:bookmarkEnd w:id="6"/>
    </w:p>
    <w:p w:rsidR="006E6F70" w:rsidRDefault="0035293D">
      <w:pPr>
        <w:snapToGrid w:val="0"/>
        <w:spacing w:line="360" w:lineRule="auto"/>
        <w:jc w:val="center"/>
        <w:rPr>
          <w:rFonts w:ascii="仿宋" w:eastAsia="仿宋" w:hAnsi="仿宋" w:cs="Times New Roman"/>
          <w:b/>
          <w:bCs/>
          <w:sz w:val="32"/>
          <w:szCs w:val="32"/>
        </w:rPr>
      </w:pPr>
      <w:r>
        <w:rPr>
          <w:rFonts w:ascii="仿宋" w:eastAsia="仿宋" w:hAnsi="仿宋" w:cs="仿宋" w:hint="eastAsia"/>
          <w:b/>
          <w:bCs/>
          <w:sz w:val="32"/>
          <w:szCs w:val="32"/>
        </w:rPr>
        <w:t>一、磋商须知前附表</w:t>
      </w:r>
    </w:p>
    <w:tbl>
      <w:tblPr>
        <w:tblW w:w="984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70"/>
        <w:gridCol w:w="2199"/>
        <w:gridCol w:w="6878"/>
      </w:tblGrid>
      <w:tr w:rsidR="006E6F70">
        <w:trPr>
          <w:trHeight w:val="567"/>
          <w:tblHeader/>
          <w:jc w:val="center"/>
        </w:trPr>
        <w:tc>
          <w:tcPr>
            <w:tcW w:w="770" w:type="dxa"/>
            <w:tcBorders>
              <w:top w:val="single" w:sz="18" w:space="0" w:color="auto"/>
            </w:tcBorders>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序号</w:t>
            </w:r>
          </w:p>
        </w:tc>
        <w:tc>
          <w:tcPr>
            <w:tcW w:w="2199" w:type="dxa"/>
            <w:tcBorders>
              <w:top w:val="single" w:sz="18" w:space="0" w:color="auto"/>
            </w:tcBorders>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条款名称</w:t>
            </w:r>
          </w:p>
        </w:tc>
        <w:tc>
          <w:tcPr>
            <w:tcW w:w="6878" w:type="dxa"/>
            <w:tcBorders>
              <w:top w:val="single" w:sz="18" w:space="0" w:color="auto"/>
            </w:tcBorders>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说明和要求</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1</w:t>
            </w:r>
          </w:p>
        </w:tc>
        <w:tc>
          <w:tcPr>
            <w:tcW w:w="2199" w:type="dxa"/>
            <w:vAlign w:val="center"/>
          </w:tcPr>
          <w:p w:rsidR="006E6F70" w:rsidRDefault="0035293D">
            <w:pPr>
              <w:pStyle w:val="afff"/>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采购预算</w:t>
            </w:r>
          </w:p>
          <w:p w:rsidR="006E6F70" w:rsidRDefault="0035293D">
            <w:pPr>
              <w:pStyle w:val="afff"/>
              <w:snapToGrid w:val="0"/>
              <w:spacing w:line="360" w:lineRule="auto"/>
              <w:jc w:val="center"/>
              <w:rPr>
                <w:rFonts w:ascii="仿宋" w:eastAsia="仿宋" w:hAnsi="仿宋" w:cs="Times New Roman"/>
                <w:kern w:val="2"/>
                <w:sz w:val="21"/>
                <w:szCs w:val="21"/>
              </w:rPr>
            </w:pPr>
            <w:r>
              <w:rPr>
                <w:rFonts w:ascii="仿宋" w:eastAsia="仿宋" w:hAnsi="仿宋" w:cs="仿宋" w:hint="eastAsia"/>
                <w:sz w:val="21"/>
                <w:szCs w:val="21"/>
              </w:rPr>
              <w:t>（实质性要求）</w:t>
            </w:r>
          </w:p>
        </w:tc>
        <w:tc>
          <w:tcPr>
            <w:tcW w:w="6878" w:type="dxa"/>
            <w:vAlign w:val="center"/>
          </w:tcPr>
          <w:p w:rsidR="006E6F70" w:rsidRDefault="0035293D">
            <w:pPr>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采购预算：</w:t>
            </w:r>
            <w:r>
              <w:rPr>
                <w:rFonts w:ascii="仿宋" w:eastAsia="仿宋" w:hAnsi="仿宋" w:cs="仿宋"/>
                <w:kern w:val="2"/>
                <w:sz w:val="21"/>
                <w:szCs w:val="21"/>
              </w:rPr>
              <w:t>9</w:t>
            </w:r>
            <w:r>
              <w:rPr>
                <w:rFonts w:ascii="仿宋" w:eastAsia="仿宋" w:hAnsi="仿宋" w:cs="仿宋" w:hint="eastAsia"/>
                <w:kern w:val="2"/>
                <w:sz w:val="21"/>
                <w:szCs w:val="21"/>
              </w:rPr>
              <w:t>万元；</w:t>
            </w:r>
          </w:p>
          <w:p w:rsidR="006E6F70" w:rsidRDefault="0035293D">
            <w:pPr>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超过采购预算的响应为无效响应。</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2</w:t>
            </w:r>
          </w:p>
        </w:tc>
        <w:tc>
          <w:tcPr>
            <w:tcW w:w="2199" w:type="dxa"/>
            <w:vAlign w:val="center"/>
          </w:tcPr>
          <w:p w:rsidR="006E6F70" w:rsidRDefault="0035293D">
            <w:pPr>
              <w:pStyle w:val="afff"/>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最高限价</w:t>
            </w:r>
          </w:p>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rPr>
              <w:t>（实质性要求）</w:t>
            </w:r>
          </w:p>
        </w:tc>
        <w:tc>
          <w:tcPr>
            <w:tcW w:w="6878" w:type="dxa"/>
            <w:vAlign w:val="center"/>
          </w:tcPr>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最高限价：</w:t>
            </w:r>
            <w:r>
              <w:rPr>
                <w:rFonts w:ascii="仿宋" w:eastAsia="仿宋" w:hAnsi="仿宋" w:cs="仿宋"/>
                <w:kern w:val="2"/>
                <w:sz w:val="21"/>
                <w:szCs w:val="21"/>
              </w:rPr>
              <w:t>9</w:t>
            </w:r>
            <w:r>
              <w:rPr>
                <w:rFonts w:ascii="仿宋" w:eastAsia="仿宋" w:hAnsi="仿宋" w:cs="仿宋" w:hint="eastAsia"/>
                <w:kern w:val="2"/>
                <w:sz w:val="21"/>
                <w:szCs w:val="21"/>
              </w:rPr>
              <w:t>万元；</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超过最高限价的报价为无效响应。</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3</w:t>
            </w:r>
          </w:p>
        </w:tc>
        <w:tc>
          <w:tcPr>
            <w:tcW w:w="2199" w:type="dxa"/>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联合体</w:t>
            </w:r>
          </w:p>
        </w:tc>
        <w:tc>
          <w:tcPr>
            <w:tcW w:w="6878" w:type="dxa"/>
            <w:vAlign w:val="center"/>
          </w:tcPr>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本项目不接受联合体参加磋商。</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4</w:t>
            </w:r>
          </w:p>
        </w:tc>
        <w:tc>
          <w:tcPr>
            <w:tcW w:w="2199" w:type="dxa"/>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低于成本价不正当</w:t>
            </w:r>
          </w:p>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竞争预防措施</w:t>
            </w:r>
          </w:p>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（实质性要求）</w:t>
            </w:r>
          </w:p>
        </w:tc>
        <w:tc>
          <w:tcPr>
            <w:tcW w:w="6878" w:type="dxa"/>
            <w:vAlign w:val="center"/>
          </w:tcPr>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在评审过程中，磋商小组认为供应商的报价明显低于其他通过资格性审查供应商的报价，有可能影响产品质量或者不能诚信履约的，磋商小组应当要求其在磋商现场合理的时间内提供成本构成书面说明，并提交相关证明资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供应商书面说明应当加盖公章或者由其法定代表人或者授权代理人签字确认，否则无效。</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供应商提供书面说明后，磋商小组应当结合采购项目采购需求、专业实际情况、供应商财务状况报告、与其</w:t>
            </w:r>
            <w:proofErr w:type="gramStart"/>
            <w:r>
              <w:rPr>
                <w:rFonts w:ascii="仿宋" w:eastAsia="仿宋" w:hAnsi="仿宋" w:cs="仿宋" w:hint="eastAsia"/>
                <w:kern w:val="2"/>
                <w:sz w:val="21"/>
                <w:szCs w:val="21"/>
              </w:rPr>
              <w:t>他供应商比较</w:t>
            </w:r>
            <w:proofErr w:type="gramEnd"/>
            <w:r>
              <w:rPr>
                <w:rFonts w:ascii="仿宋" w:eastAsia="仿宋" w:hAnsi="仿宋" w:cs="仿宋" w:hint="eastAsia"/>
                <w:kern w:val="2"/>
                <w:sz w:val="21"/>
                <w:szCs w:val="21"/>
              </w:rPr>
              <w:t>情况等就供应商书面说明进行审查评价。供应</w:t>
            </w:r>
            <w:proofErr w:type="gramStart"/>
            <w:r>
              <w:rPr>
                <w:rFonts w:ascii="仿宋" w:eastAsia="仿宋" w:hAnsi="仿宋" w:cs="仿宋" w:hint="eastAsia"/>
                <w:kern w:val="2"/>
                <w:sz w:val="21"/>
                <w:szCs w:val="21"/>
              </w:rPr>
              <w:t>商拒绝</w:t>
            </w:r>
            <w:proofErr w:type="gramEnd"/>
            <w:r>
              <w:rPr>
                <w:rFonts w:ascii="仿宋" w:eastAsia="仿宋" w:hAnsi="仿宋" w:cs="仿宋" w:hint="eastAsia"/>
                <w:kern w:val="2"/>
                <w:sz w:val="21"/>
                <w:szCs w:val="21"/>
              </w:rPr>
              <w:t>或者变相拒绝提供有效书面说明或者书面说明不能证明其报价合理性的，磋商小组应当将其响应文件作为无效文件处理。</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5</w:t>
            </w:r>
          </w:p>
        </w:tc>
        <w:tc>
          <w:tcPr>
            <w:tcW w:w="2199" w:type="dxa"/>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小微企业（监狱企业、残疾人福利性单位视同小微企业）价格扣除和失信企业报价加成或者扣分（实质性要求）</w:t>
            </w:r>
          </w:p>
        </w:tc>
        <w:tc>
          <w:tcPr>
            <w:tcW w:w="6878" w:type="dxa"/>
            <w:vAlign w:val="center"/>
          </w:tcPr>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一、小微企业（监狱企业、残疾人福利性单位视同小微企业）价格扣除</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kern w:val="2"/>
                <w:sz w:val="21"/>
                <w:szCs w:val="21"/>
              </w:rPr>
              <w:t>1</w:t>
            </w:r>
            <w:r>
              <w:rPr>
                <w:rFonts w:ascii="仿宋" w:eastAsia="仿宋" w:hAnsi="仿宋" w:cs="仿宋" w:hint="eastAsia"/>
                <w:kern w:val="2"/>
                <w:sz w:val="21"/>
                <w:szCs w:val="21"/>
              </w:rPr>
              <w:t>、根据《政府采购促进中小企业发展暂行办法》（财库</w:t>
            </w:r>
            <w:r>
              <w:rPr>
                <w:rFonts w:ascii="仿宋" w:eastAsia="仿宋" w:hAnsi="仿宋" w:cs="仿宋"/>
                <w:kern w:val="2"/>
                <w:sz w:val="21"/>
                <w:szCs w:val="21"/>
              </w:rPr>
              <w:t>[2011]181</w:t>
            </w:r>
            <w:r>
              <w:rPr>
                <w:rFonts w:ascii="仿宋" w:eastAsia="仿宋" w:hAnsi="仿宋" w:cs="仿宋" w:hint="eastAsia"/>
                <w:kern w:val="2"/>
                <w:sz w:val="21"/>
                <w:szCs w:val="21"/>
              </w:rPr>
              <w:t>号）的规定，对小型和微型企业的价格给予</w:t>
            </w:r>
            <w:r>
              <w:rPr>
                <w:rFonts w:ascii="仿宋" w:eastAsia="仿宋" w:hAnsi="仿宋" w:cs="仿宋"/>
                <w:kern w:val="2"/>
                <w:sz w:val="21"/>
                <w:szCs w:val="21"/>
              </w:rPr>
              <w:t>10%</w:t>
            </w:r>
            <w:r>
              <w:rPr>
                <w:rFonts w:ascii="仿宋" w:eastAsia="仿宋" w:hAnsi="仿宋" w:cs="仿宋" w:hint="eastAsia"/>
                <w:kern w:val="2"/>
                <w:sz w:val="21"/>
                <w:szCs w:val="21"/>
              </w:rPr>
              <w:t>的价格扣除，用扣除后的价格参与评审。</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kern w:val="2"/>
                <w:sz w:val="21"/>
                <w:szCs w:val="21"/>
              </w:rPr>
              <w:t>2</w:t>
            </w:r>
            <w:r>
              <w:rPr>
                <w:rFonts w:ascii="仿宋" w:eastAsia="仿宋" w:hAnsi="仿宋" w:cs="仿宋" w:hint="eastAsia"/>
                <w:kern w:val="2"/>
                <w:sz w:val="21"/>
                <w:szCs w:val="21"/>
              </w:rPr>
              <w:t>、参加政府采购活动的中小企业应当提供《中小企业声明函》原件；参加政府采购活动的监狱企业应当提供由省级以上监狱管理局、戒毒管理局（含新疆生产建设兵团）出具的属于监狱企业的证明文件；参加政府采购活动的残疾人福利性单位应当提供《残疾人福利性单位声明函》原件。</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二、失信企业报价加成</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kern w:val="2"/>
                <w:sz w:val="21"/>
                <w:szCs w:val="21"/>
              </w:rPr>
              <w:t>1</w:t>
            </w:r>
            <w:r>
              <w:rPr>
                <w:rFonts w:ascii="仿宋" w:eastAsia="仿宋" w:hAnsi="仿宋" w:cs="仿宋" w:hint="eastAsia"/>
                <w:kern w:val="2"/>
                <w:sz w:val="21"/>
                <w:szCs w:val="21"/>
              </w:rPr>
              <w:t>、对按照《四川省政府采购当事人诚信管理办法》（</w:t>
            </w:r>
            <w:proofErr w:type="gramStart"/>
            <w:r>
              <w:rPr>
                <w:rFonts w:ascii="仿宋" w:eastAsia="仿宋" w:hAnsi="仿宋" w:cs="仿宋" w:hint="eastAsia"/>
                <w:kern w:val="2"/>
                <w:sz w:val="21"/>
                <w:szCs w:val="21"/>
              </w:rPr>
              <w:t>川财采</w:t>
            </w:r>
            <w:proofErr w:type="gramEnd"/>
            <w:r>
              <w:rPr>
                <w:rFonts w:ascii="仿宋" w:eastAsia="仿宋" w:hAnsi="仿宋" w:cs="仿宋"/>
                <w:kern w:val="2"/>
                <w:sz w:val="21"/>
                <w:szCs w:val="21"/>
              </w:rPr>
              <w:t>[2015]33</w:t>
            </w:r>
            <w:r>
              <w:rPr>
                <w:rFonts w:ascii="仿宋" w:eastAsia="仿宋" w:hAnsi="仿宋" w:cs="仿宋" w:hint="eastAsia"/>
                <w:kern w:val="2"/>
                <w:sz w:val="21"/>
                <w:szCs w:val="21"/>
              </w:rPr>
              <w:t>号）记入诚信档案的且在有效期内的失信供应商，在参加政府采购活动中实行</w:t>
            </w:r>
            <w:r>
              <w:rPr>
                <w:rFonts w:ascii="仿宋" w:eastAsia="仿宋" w:hAnsi="仿宋" w:cs="仿宋"/>
                <w:kern w:val="2"/>
                <w:sz w:val="21"/>
                <w:szCs w:val="21"/>
              </w:rPr>
              <w:t>10%</w:t>
            </w:r>
            <w:r>
              <w:rPr>
                <w:rFonts w:ascii="仿宋" w:eastAsia="仿宋" w:hAnsi="仿宋" w:cs="仿宋" w:hint="eastAsia"/>
                <w:kern w:val="2"/>
                <w:sz w:val="21"/>
                <w:szCs w:val="21"/>
              </w:rPr>
              <w:t>的报价加成、以加成后报价作为该供应商报价评审，且供应商失信行为</w:t>
            </w:r>
            <w:r>
              <w:rPr>
                <w:rFonts w:ascii="仿宋" w:eastAsia="仿宋" w:hAnsi="仿宋" w:cs="仿宋" w:hint="eastAsia"/>
                <w:kern w:val="2"/>
                <w:sz w:val="21"/>
                <w:szCs w:val="21"/>
              </w:rPr>
              <w:lastRenderedPageBreak/>
              <w:t>惩戒实行无限制累加制，因其失信行为进行报价加成惩戒后报价超过政府采购预算的，其响应文件按照无效处理。</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kern w:val="2"/>
                <w:sz w:val="21"/>
                <w:szCs w:val="21"/>
              </w:rPr>
              <w:t>2</w:t>
            </w:r>
            <w:r>
              <w:rPr>
                <w:rFonts w:ascii="仿宋" w:eastAsia="仿宋" w:hAnsi="仿宋" w:cs="仿宋" w:hint="eastAsia"/>
                <w:kern w:val="2"/>
                <w:sz w:val="21"/>
                <w:szCs w:val="21"/>
              </w:rPr>
              <w:t>、供应商参加政府采购活动时，应当就自己的诚信情况在响应文件中进行承诺。</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lastRenderedPageBreak/>
              <w:t>6</w:t>
            </w:r>
          </w:p>
        </w:tc>
        <w:tc>
          <w:tcPr>
            <w:tcW w:w="2199" w:type="dxa"/>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参商保证金</w:t>
            </w:r>
          </w:p>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（实质性要求）</w:t>
            </w:r>
          </w:p>
        </w:tc>
        <w:tc>
          <w:tcPr>
            <w:tcW w:w="6878" w:type="dxa"/>
            <w:vAlign w:val="center"/>
          </w:tcPr>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交纳保证金要求：</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sz w:val="21"/>
                <w:szCs w:val="21"/>
                <w:lang w:val="zh-CN"/>
              </w:rPr>
              <w:t>保证金金额为</w:t>
            </w:r>
            <w:r>
              <w:rPr>
                <w:rFonts w:ascii="仿宋" w:eastAsia="仿宋" w:hAnsi="仿宋" w:cs="仿宋" w:hint="eastAsia"/>
                <w:kern w:val="2"/>
                <w:sz w:val="21"/>
                <w:szCs w:val="21"/>
              </w:rPr>
              <w:t>：</w:t>
            </w:r>
            <w:r>
              <w:rPr>
                <w:rFonts w:ascii="仿宋" w:eastAsia="仿宋" w:hAnsi="仿宋" w:cs="仿宋"/>
                <w:kern w:val="2"/>
                <w:sz w:val="21"/>
                <w:szCs w:val="21"/>
              </w:rPr>
              <w:t>1000</w:t>
            </w:r>
            <w:r>
              <w:rPr>
                <w:rFonts w:ascii="仿宋" w:eastAsia="仿宋" w:hAnsi="仿宋" w:cs="仿宋" w:hint="eastAsia"/>
                <w:kern w:val="2"/>
                <w:sz w:val="21"/>
                <w:szCs w:val="21"/>
              </w:rPr>
              <w:t>元；</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交款方式：</w:t>
            </w:r>
            <w:r>
              <w:rPr>
                <w:rFonts w:ascii="仿宋" w:eastAsia="仿宋" w:hAnsi="仿宋" w:cs="仿宋" w:hint="eastAsia"/>
                <w:sz w:val="21"/>
                <w:szCs w:val="21"/>
                <w:lang w:val="zh-CN"/>
              </w:rPr>
              <w:t>参商保证金</w:t>
            </w:r>
            <w:r>
              <w:rPr>
                <w:rFonts w:ascii="仿宋" w:eastAsia="仿宋" w:hAnsi="仿宋" w:cs="仿宋" w:hint="eastAsia"/>
                <w:b/>
                <w:bCs/>
                <w:sz w:val="21"/>
                <w:szCs w:val="21"/>
                <w:lang w:val="zh-CN"/>
              </w:rPr>
              <w:t>必须通过供应商的基本账户以银行转账</w:t>
            </w:r>
            <w:r>
              <w:rPr>
                <w:rFonts w:ascii="仿宋" w:eastAsia="仿宋" w:hAnsi="仿宋" w:cs="仿宋" w:hint="eastAsia"/>
                <w:sz w:val="21"/>
                <w:szCs w:val="21"/>
                <w:lang w:val="zh-CN"/>
              </w:rPr>
              <w:t>的方式交款。</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收款单位：四川建科工程建设管理有限公司</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开户行：成都银行德盛支行</w:t>
            </w:r>
            <w:r>
              <w:rPr>
                <w:rFonts w:ascii="仿宋" w:eastAsia="仿宋" w:hAnsi="仿宋" w:cs="Times New Roman"/>
                <w:kern w:val="2"/>
                <w:sz w:val="21"/>
                <w:szCs w:val="21"/>
              </w:rPr>
              <w:tab/>
            </w:r>
          </w:p>
          <w:p w:rsidR="006E6F70" w:rsidRDefault="0035293D">
            <w:pPr>
              <w:pStyle w:val="afff"/>
              <w:snapToGrid w:val="0"/>
              <w:spacing w:line="360" w:lineRule="auto"/>
              <w:jc w:val="both"/>
              <w:rPr>
                <w:rFonts w:ascii="仿宋" w:eastAsia="仿宋" w:hAnsi="仿宋" w:cs="仿宋"/>
                <w:kern w:val="2"/>
                <w:sz w:val="21"/>
                <w:szCs w:val="21"/>
              </w:rPr>
            </w:pPr>
            <w:proofErr w:type="gramStart"/>
            <w:r>
              <w:rPr>
                <w:rFonts w:ascii="仿宋" w:eastAsia="仿宋" w:hAnsi="仿宋" w:cs="仿宋" w:hint="eastAsia"/>
                <w:kern w:val="2"/>
                <w:sz w:val="21"/>
                <w:szCs w:val="21"/>
              </w:rPr>
              <w:t>账</w:t>
            </w:r>
            <w:proofErr w:type="gramEnd"/>
            <w:r>
              <w:rPr>
                <w:rFonts w:ascii="仿宋" w:eastAsia="仿宋" w:hAnsi="仿宋" w:cs="仿宋"/>
                <w:kern w:val="2"/>
                <w:sz w:val="21"/>
                <w:szCs w:val="21"/>
              </w:rPr>
              <w:t xml:space="preserve">  </w:t>
            </w:r>
            <w:r>
              <w:rPr>
                <w:rFonts w:ascii="仿宋" w:eastAsia="仿宋" w:hAnsi="仿宋" w:cs="仿宋" w:hint="eastAsia"/>
                <w:kern w:val="2"/>
                <w:sz w:val="21"/>
                <w:szCs w:val="21"/>
              </w:rPr>
              <w:t>号：</w:t>
            </w:r>
            <w:r>
              <w:rPr>
                <w:rFonts w:ascii="仿宋" w:eastAsia="仿宋" w:hAnsi="仿宋" w:cs="仿宋"/>
                <w:kern w:val="2"/>
                <w:sz w:val="21"/>
                <w:szCs w:val="21"/>
              </w:rPr>
              <w:t>29042009101825900034</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交款截止时间：</w:t>
            </w:r>
            <w:r>
              <w:rPr>
                <w:rFonts w:ascii="仿宋" w:eastAsia="仿宋" w:hAnsi="仿宋" w:cs="仿宋" w:hint="eastAsia"/>
                <w:b/>
                <w:bCs/>
                <w:kern w:val="2"/>
                <w:sz w:val="21"/>
                <w:szCs w:val="21"/>
              </w:rPr>
              <w:t>响应文件递交截止前一个工作日</w:t>
            </w:r>
            <w:r>
              <w:rPr>
                <w:rFonts w:ascii="仿宋" w:eastAsia="仿宋" w:hAnsi="仿宋" w:cs="仿宋" w:hint="eastAsia"/>
                <w:kern w:val="2"/>
                <w:sz w:val="21"/>
                <w:szCs w:val="21"/>
              </w:rPr>
              <w:t>（以采购代理机构保证金专户实际到账时间为准）。</w:t>
            </w:r>
          </w:p>
          <w:p w:rsidR="006E6F70" w:rsidRDefault="0035293D">
            <w:pPr>
              <w:pStyle w:val="afff"/>
              <w:snapToGrid w:val="0"/>
              <w:spacing w:line="360" w:lineRule="auto"/>
              <w:jc w:val="both"/>
              <w:rPr>
                <w:rFonts w:ascii="仿宋" w:eastAsia="仿宋" w:hAnsi="仿宋" w:cs="Times New Roman"/>
                <w:kern w:val="2"/>
                <w:sz w:val="21"/>
                <w:szCs w:val="21"/>
              </w:rPr>
            </w:pPr>
            <w:proofErr w:type="gramStart"/>
            <w:r>
              <w:rPr>
                <w:rFonts w:ascii="仿宋" w:eastAsia="仿宋" w:hAnsi="仿宋" w:cs="仿宋" w:hint="eastAsia"/>
                <w:kern w:val="2"/>
                <w:sz w:val="21"/>
                <w:szCs w:val="21"/>
              </w:rPr>
              <w:t>供应商凭银行</w:t>
            </w:r>
            <w:proofErr w:type="gramEnd"/>
            <w:r>
              <w:rPr>
                <w:rFonts w:ascii="仿宋" w:eastAsia="仿宋" w:hAnsi="仿宋" w:cs="仿宋" w:hint="eastAsia"/>
                <w:kern w:val="2"/>
                <w:sz w:val="21"/>
                <w:szCs w:val="21"/>
              </w:rPr>
              <w:t>进账单和供应商基本账户开户许可证复印件换取收据，收款单位凭银行收款回单（已进收款单位账户）和供应商基本账户开户许可证复印件向供应商出具收据。</w:t>
            </w:r>
            <w:r>
              <w:rPr>
                <w:rFonts w:ascii="仿宋" w:eastAsia="仿宋" w:hAnsi="仿宋" w:cs="仿宋" w:hint="eastAsia"/>
                <w:b/>
                <w:bCs/>
                <w:kern w:val="2"/>
                <w:sz w:val="21"/>
                <w:szCs w:val="21"/>
              </w:rPr>
              <w:t>转账时请注明项目名称（可简写）</w:t>
            </w:r>
            <w:r>
              <w:rPr>
                <w:rFonts w:ascii="仿宋" w:eastAsia="仿宋" w:hAnsi="仿宋" w:cs="仿宋" w:hint="eastAsia"/>
                <w:kern w:val="2"/>
                <w:sz w:val="21"/>
                <w:szCs w:val="21"/>
              </w:rPr>
              <w:t>。</w:t>
            </w:r>
          </w:p>
          <w:p w:rsidR="006E6F70" w:rsidRDefault="0035293D">
            <w:pPr>
              <w:pStyle w:val="afff"/>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退保证金时必须提供资料：</w:t>
            </w:r>
          </w:p>
          <w:p w:rsidR="006E6F70" w:rsidRDefault="0035293D">
            <w:pPr>
              <w:pStyle w:val="afff"/>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1</w:t>
            </w:r>
            <w:r>
              <w:rPr>
                <w:rFonts w:ascii="仿宋" w:eastAsia="仿宋" w:hAnsi="仿宋" w:cs="仿宋" w:hint="eastAsia"/>
                <w:kern w:val="2"/>
                <w:sz w:val="21"/>
                <w:szCs w:val="21"/>
              </w:rPr>
              <w:t>）单位介绍信原件及经办人身份证复印件；</w:t>
            </w:r>
          </w:p>
          <w:p w:rsidR="006E6F70" w:rsidRDefault="0035293D">
            <w:pPr>
              <w:pStyle w:val="afff"/>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2</w:t>
            </w:r>
            <w:r>
              <w:rPr>
                <w:rFonts w:ascii="仿宋" w:eastAsia="仿宋" w:hAnsi="仿宋" w:cs="仿宋" w:hint="eastAsia"/>
                <w:kern w:val="2"/>
                <w:sz w:val="21"/>
                <w:szCs w:val="21"/>
              </w:rPr>
              <w:t>）投标单位开具退保证金收据原件；</w:t>
            </w:r>
          </w:p>
          <w:p w:rsidR="006E6F70" w:rsidRDefault="0035293D">
            <w:pPr>
              <w:pStyle w:val="afff"/>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3</w:t>
            </w:r>
            <w:r>
              <w:rPr>
                <w:rFonts w:ascii="仿宋" w:eastAsia="仿宋" w:hAnsi="仿宋" w:cs="仿宋" w:hint="eastAsia"/>
                <w:kern w:val="2"/>
                <w:sz w:val="21"/>
                <w:szCs w:val="21"/>
              </w:rPr>
              <w:t>）投标单位基本账户开户许可证复印件；</w:t>
            </w:r>
          </w:p>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以上资料均须盖鲜章提供（除</w:t>
            </w:r>
            <w:proofErr w:type="gramStart"/>
            <w:r>
              <w:rPr>
                <w:rFonts w:ascii="仿宋" w:eastAsia="仿宋" w:hAnsi="仿宋" w:cs="仿宋" w:hint="eastAsia"/>
                <w:kern w:val="2"/>
                <w:sz w:val="21"/>
                <w:szCs w:val="21"/>
              </w:rPr>
              <w:t>收据须盖财务</w:t>
            </w:r>
            <w:proofErr w:type="gramEnd"/>
            <w:r>
              <w:rPr>
                <w:rFonts w:ascii="仿宋" w:eastAsia="仿宋" w:hAnsi="仿宋" w:cs="仿宋" w:hint="eastAsia"/>
                <w:kern w:val="2"/>
                <w:sz w:val="21"/>
                <w:szCs w:val="21"/>
              </w:rPr>
              <w:t>章外，</w:t>
            </w:r>
            <w:proofErr w:type="gramStart"/>
            <w:r>
              <w:rPr>
                <w:rFonts w:ascii="仿宋" w:eastAsia="仿宋" w:hAnsi="仿宋" w:cs="仿宋" w:hint="eastAsia"/>
                <w:kern w:val="2"/>
                <w:sz w:val="21"/>
                <w:szCs w:val="21"/>
              </w:rPr>
              <w:t>其余资料</w:t>
            </w:r>
            <w:proofErr w:type="gramEnd"/>
            <w:r>
              <w:rPr>
                <w:rFonts w:ascii="仿宋" w:eastAsia="仿宋" w:hAnsi="仿宋" w:cs="仿宋" w:hint="eastAsia"/>
                <w:kern w:val="2"/>
                <w:sz w:val="21"/>
                <w:szCs w:val="21"/>
              </w:rPr>
              <w:t>均盖公章）。</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7</w:t>
            </w:r>
          </w:p>
        </w:tc>
        <w:tc>
          <w:tcPr>
            <w:tcW w:w="2199" w:type="dxa"/>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履约保证金</w:t>
            </w:r>
          </w:p>
        </w:tc>
        <w:tc>
          <w:tcPr>
            <w:tcW w:w="6878" w:type="dxa"/>
            <w:vAlign w:val="center"/>
          </w:tcPr>
          <w:p w:rsidR="006E6F70" w:rsidRDefault="0035293D">
            <w:pPr>
              <w:pStyle w:val="msolistparagraph0"/>
              <w:widowControl/>
              <w:snapToGrid w:val="0"/>
              <w:spacing w:line="360" w:lineRule="auto"/>
              <w:ind w:firstLineChars="0" w:firstLine="0"/>
              <w:rPr>
                <w:rFonts w:ascii="仿宋" w:eastAsia="仿宋" w:hAnsi="仿宋" w:cs="Times New Roman"/>
              </w:rPr>
            </w:pPr>
            <w:r>
              <w:rPr>
                <w:rFonts w:ascii="仿宋" w:eastAsia="仿宋" w:hAnsi="仿宋" w:cs="仿宋" w:hint="eastAsia"/>
              </w:rPr>
              <w:t>本项目不收取履约保证金</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8</w:t>
            </w:r>
          </w:p>
        </w:tc>
        <w:tc>
          <w:tcPr>
            <w:tcW w:w="2199" w:type="dxa"/>
            <w:tcBorders>
              <w:bottom w:val="single" w:sz="4" w:space="0" w:color="auto"/>
            </w:tcBorders>
            <w:vAlign w:val="center"/>
          </w:tcPr>
          <w:p w:rsidR="006E6F70" w:rsidRDefault="0035293D">
            <w:pPr>
              <w:pStyle w:val="afff"/>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磋商文件咨询</w:t>
            </w:r>
          </w:p>
        </w:tc>
        <w:tc>
          <w:tcPr>
            <w:tcW w:w="6878" w:type="dxa"/>
            <w:tcBorders>
              <w:bottom w:val="single" w:sz="4" w:space="0" w:color="auto"/>
            </w:tcBorders>
          </w:tcPr>
          <w:p w:rsidR="006E6F70" w:rsidRDefault="0035293D">
            <w:pPr>
              <w:snapToGrid w:val="0"/>
              <w:spacing w:line="360" w:lineRule="auto"/>
              <w:rPr>
                <w:rFonts w:ascii="仿宋" w:eastAsia="仿宋" w:hAnsi="仿宋" w:cs="Times New Roman"/>
                <w:sz w:val="21"/>
                <w:szCs w:val="21"/>
              </w:rPr>
            </w:pPr>
            <w:r>
              <w:rPr>
                <w:rFonts w:ascii="仿宋" w:eastAsia="仿宋" w:hAnsi="仿宋" w:cs="仿宋" w:hint="eastAsia"/>
                <w:sz w:val="21"/>
                <w:szCs w:val="21"/>
              </w:rPr>
              <w:t>联系人：</w:t>
            </w:r>
            <w:r>
              <w:rPr>
                <w:rFonts w:ascii="仿宋" w:eastAsia="仿宋" w:hAnsi="仿宋" w:cs="仿宋" w:hint="eastAsia"/>
                <w:sz w:val="21"/>
                <w:szCs w:val="21"/>
                <w:lang w:val="zh-CN"/>
              </w:rPr>
              <w:t>黄先生、何女士</w:t>
            </w:r>
            <w:r>
              <w:rPr>
                <w:rFonts w:ascii="仿宋" w:eastAsia="仿宋" w:hAnsi="仿宋" w:cs="仿宋"/>
                <w:sz w:val="21"/>
                <w:szCs w:val="21"/>
                <w:lang w:val="zh-CN"/>
              </w:rPr>
              <w:t xml:space="preserve">  </w:t>
            </w:r>
            <w:r>
              <w:rPr>
                <w:rFonts w:ascii="仿宋" w:eastAsia="仿宋" w:hAnsi="仿宋" w:cs="仿宋" w:hint="eastAsia"/>
                <w:sz w:val="21"/>
                <w:szCs w:val="21"/>
              </w:rPr>
              <w:t>联系电话：</w:t>
            </w:r>
            <w:r>
              <w:rPr>
                <w:rFonts w:ascii="仿宋" w:eastAsia="仿宋" w:hAnsi="仿宋" w:cs="仿宋"/>
                <w:sz w:val="21"/>
                <w:szCs w:val="21"/>
              </w:rPr>
              <w:t>028-86242319</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9</w:t>
            </w:r>
          </w:p>
        </w:tc>
        <w:tc>
          <w:tcPr>
            <w:tcW w:w="2199" w:type="dxa"/>
            <w:tcBorders>
              <w:top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成交通知书领取</w:t>
            </w:r>
          </w:p>
        </w:tc>
        <w:tc>
          <w:tcPr>
            <w:tcW w:w="6878" w:type="dxa"/>
            <w:tcBorders>
              <w:top w:val="single" w:sz="4" w:space="0" w:color="auto"/>
            </w:tcBorders>
            <w:vAlign w:val="center"/>
          </w:tcPr>
          <w:p w:rsidR="006E6F70" w:rsidRDefault="0035293D">
            <w:pPr>
              <w:tabs>
                <w:tab w:val="left" w:pos="7665"/>
              </w:tabs>
              <w:snapToGrid w:val="0"/>
              <w:spacing w:line="360" w:lineRule="auto"/>
              <w:rPr>
                <w:rFonts w:ascii="仿宋" w:eastAsia="仿宋" w:hAnsi="仿宋" w:cs="Times New Roman"/>
                <w:sz w:val="21"/>
                <w:szCs w:val="21"/>
              </w:rPr>
            </w:pPr>
            <w:proofErr w:type="gramStart"/>
            <w:r>
              <w:rPr>
                <w:rFonts w:ascii="仿宋" w:eastAsia="仿宋" w:hAnsi="仿宋" w:cs="仿宋" w:hint="eastAsia"/>
                <w:sz w:val="21"/>
                <w:szCs w:val="21"/>
              </w:rPr>
              <w:t>请成交供应商凭</w:t>
            </w:r>
            <w:proofErr w:type="gramEnd"/>
            <w:r>
              <w:rPr>
                <w:rFonts w:ascii="仿宋" w:eastAsia="仿宋" w:hAnsi="仿宋" w:cs="仿宋" w:hint="eastAsia"/>
                <w:sz w:val="21"/>
                <w:szCs w:val="21"/>
              </w:rPr>
              <w:t>有效身份证明证件到</w:t>
            </w:r>
            <w:r>
              <w:rPr>
                <w:rFonts w:ascii="仿宋" w:eastAsia="仿宋" w:hAnsi="仿宋" w:cs="仿宋" w:hint="eastAsia"/>
                <w:sz w:val="21"/>
                <w:szCs w:val="21"/>
                <w:u w:val="single"/>
              </w:rPr>
              <w:t>四川省成都市金牛区三洞桥路</w:t>
            </w:r>
            <w:r>
              <w:rPr>
                <w:rFonts w:ascii="仿宋" w:eastAsia="仿宋" w:hAnsi="仿宋" w:cs="仿宋"/>
                <w:sz w:val="21"/>
                <w:szCs w:val="21"/>
                <w:u w:val="single"/>
              </w:rPr>
              <w:t>19</w:t>
            </w:r>
            <w:r>
              <w:rPr>
                <w:rFonts w:ascii="仿宋" w:eastAsia="仿宋" w:hAnsi="仿宋" w:cs="仿宋" w:hint="eastAsia"/>
                <w:sz w:val="21"/>
                <w:szCs w:val="21"/>
                <w:u w:val="single"/>
              </w:rPr>
              <w:t>号</w:t>
            </w:r>
            <w:r>
              <w:rPr>
                <w:rFonts w:ascii="仿宋" w:eastAsia="仿宋" w:hAnsi="仿宋" w:cs="仿宋"/>
                <w:sz w:val="21"/>
                <w:szCs w:val="21"/>
                <w:u w:val="single"/>
              </w:rPr>
              <w:t>6</w:t>
            </w:r>
            <w:r>
              <w:rPr>
                <w:rFonts w:ascii="仿宋" w:eastAsia="仿宋" w:hAnsi="仿宋" w:cs="仿宋" w:hint="eastAsia"/>
                <w:sz w:val="21"/>
                <w:szCs w:val="21"/>
                <w:u w:val="single"/>
              </w:rPr>
              <w:t>楼，四川建科工程建设管理有限公司</w:t>
            </w:r>
            <w:r>
              <w:rPr>
                <w:rFonts w:ascii="仿宋" w:eastAsia="仿宋" w:hAnsi="仿宋" w:cs="仿宋" w:hint="eastAsia"/>
                <w:sz w:val="21"/>
                <w:szCs w:val="21"/>
              </w:rPr>
              <w:t>领取成交通知书。</w:t>
            </w:r>
          </w:p>
          <w:p w:rsidR="006E6F70" w:rsidRDefault="0035293D">
            <w:pPr>
              <w:snapToGrid w:val="0"/>
              <w:spacing w:line="360" w:lineRule="auto"/>
              <w:rPr>
                <w:rFonts w:ascii="仿宋" w:eastAsia="仿宋" w:hAnsi="仿宋" w:cs="Times New Roman"/>
                <w:sz w:val="21"/>
                <w:szCs w:val="21"/>
                <w:lang w:val="zh-CN"/>
              </w:rPr>
            </w:pPr>
            <w:r>
              <w:rPr>
                <w:rFonts w:ascii="仿宋" w:eastAsia="仿宋" w:hAnsi="仿宋" w:cs="仿宋" w:hint="eastAsia"/>
                <w:sz w:val="21"/>
                <w:szCs w:val="21"/>
                <w:lang w:val="zh-CN"/>
              </w:rPr>
              <w:t>联系人：黄先生、何女士</w:t>
            </w:r>
          </w:p>
          <w:p w:rsidR="006E6F70" w:rsidRDefault="0035293D">
            <w:pPr>
              <w:snapToGrid w:val="0"/>
              <w:spacing w:line="360" w:lineRule="auto"/>
              <w:rPr>
                <w:rFonts w:ascii="仿宋" w:eastAsia="仿宋" w:hAnsi="仿宋" w:cs="Times New Roman"/>
                <w:sz w:val="21"/>
                <w:szCs w:val="21"/>
                <w:lang w:val="zh-CN"/>
              </w:rPr>
            </w:pPr>
            <w:r>
              <w:rPr>
                <w:rFonts w:ascii="仿宋" w:eastAsia="仿宋" w:hAnsi="仿宋" w:cs="仿宋" w:hint="eastAsia"/>
                <w:sz w:val="21"/>
                <w:szCs w:val="21"/>
                <w:lang w:val="zh-CN"/>
              </w:rPr>
              <w:t>联系电话：</w:t>
            </w:r>
            <w:r>
              <w:rPr>
                <w:rFonts w:ascii="仿宋" w:eastAsia="仿宋" w:hAnsi="仿宋" w:cs="仿宋"/>
                <w:sz w:val="21"/>
                <w:szCs w:val="21"/>
              </w:rPr>
              <w:t>028-86242319</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sz w:val="21"/>
                <w:szCs w:val="21"/>
                <w:lang w:val="zh-CN"/>
              </w:rPr>
              <w:t>10</w:t>
            </w:r>
          </w:p>
        </w:tc>
        <w:tc>
          <w:tcPr>
            <w:tcW w:w="2199" w:type="dxa"/>
            <w:vAlign w:val="center"/>
          </w:tcPr>
          <w:p w:rsidR="006E6F70" w:rsidRDefault="0035293D">
            <w:pPr>
              <w:pStyle w:val="afff"/>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采购代理服务费</w:t>
            </w:r>
          </w:p>
        </w:tc>
        <w:tc>
          <w:tcPr>
            <w:tcW w:w="6878" w:type="dxa"/>
            <w:vAlign w:val="center"/>
          </w:tcPr>
          <w:p w:rsidR="006E6F70" w:rsidRDefault="0035293D">
            <w:pPr>
              <w:pStyle w:val="afff"/>
              <w:snapToGrid w:val="0"/>
              <w:spacing w:line="360" w:lineRule="auto"/>
              <w:jc w:val="both"/>
              <w:rPr>
                <w:rFonts w:ascii="仿宋" w:eastAsia="仿宋" w:hAnsi="仿宋" w:cs="Times New Roman"/>
                <w:kern w:val="2"/>
                <w:sz w:val="21"/>
                <w:szCs w:val="21"/>
              </w:rPr>
            </w:pPr>
            <w:r>
              <w:rPr>
                <w:rFonts w:ascii="仿宋" w:eastAsia="仿宋" w:hAnsi="仿宋" w:cs="仿宋" w:hint="eastAsia"/>
                <w:kern w:val="2"/>
                <w:sz w:val="21"/>
                <w:szCs w:val="21"/>
              </w:rPr>
              <w:t>参照计价格</w:t>
            </w:r>
            <w:r>
              <w:rPr>
                <w:rFonts w:ascii="仿宋" w:eastAsia="仿宋" w:hAnsi="仿宋" w:cs="仿宋"/>
                <w:kern w:val="2"/>
                <w:sz w:val="21"/>
                <w:szCs w:val="21"/>
              </w:rPr>
              <w:t>[2002]1980</w:t>
            </w:r>
            <w:r>
              <w:rPr>
                <w:rFonts w:ascii="仿宋" w:eastAsia="仿宋" w:hAnsi="仿宋" w:cs="仿宋" w:hint="eastAsia"/>
                <w:kern w:val="2"/>
                <w:sz w:val="21"/>
                <w:szCs w:val="21"/>
              </w:rPr>
              <w:t>号文件标准收取代理服务费，</w:t>
            </w:r>
            <w:proofErr w:type="gramStart"/>
            <w:r>
              <w:rPr>
                <w:rFonts w:ascii="仿宋" w:eastAsia="仿宋" w:hAnsi="仿宋" w:cs="仿宋" w:hint="eastAsia"/>
                <w:kern w:val="2"/>
                <w:sz w:val="21"/>
                <w:szCs w:val="21"/>
              </w:rPr>
              <w:t>由成交</w:t>
            </w:r>
            <w:proofErr w:type="gramEnd"/>
            <w:r>
              <w:rPr>
                <w:rFonts w:ascii="仿宋" w:eastAsia="仿宋" w:hAnsi="仿宋" w:cs="仿宋" w:hint="eastAsia"/>
                <w:kern w:val="2"/>
                <w:sz w:val="21"/>
                <w:szCs w:val="21"/>
              </w:rPr>
              <w:t>供应商在领取成交通知书时一次性付清。</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11</w:t>
            </w:r>
          </w:p>
        </w:tc>
        <w:tc>
          <w:tcPr>
            <w:tcW w:w="2199" w:type="dxa"/>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响应文件有效期</w:t>
            </w:r>
          </w:p>
        </w:tc>
        <w:tc>
          <w:tcPr>
            <w:tcW w:w="6878" w:type="dxa"/>
            <w:vAlign w:val="center"/>
          </w:tcPr>
          <w:p w:rsidR="006E6F70" w:rsidRDefault="0035293D">
            <w:pPr>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竞争性磋商响应文件递交截止时间届满后</w:t>
            </w:r>
            <w:r>
              <w:rPr>
                <w:rFonts w:ascii="仿宋" w:eastAsia="仿宋" w:hAnsi="仿宋" w:cs="仿宋"/>
                <w:kern w:val="2"/>
                <w:sz w:val="21"/>
                <w:szCs w:val="21"/>
              </w:rPr>
              <w:t>60</w:t>
            </w:r>
            <w:r>
              <w:rPr>
                <w:rFonts w:ascii="仿宋" w:eastAsia="仿宋" w:hAnsi="仿宋" w:cs="仿宋" w:hint="eastAsia"/>
                <w:kern w:val="2"/>
                <w:sz w:val="21"/>
                <w:szCs w:val="21"/>
              </w:rPr>
              <w:t>天。（如采购人因工作需要则相应延长。）</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12</w:t>
            </w:r>
          </w:p>
        </w:tc>
        <w:tc>
          <w:tcPr>
            <w:tcW w:w="2199" w:type="dxa"/>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服务期限</w:t>
            </w:r>
          </w:p>
        </w:tc>
        <w:tc>
          <w:tcPr>
            <w:tcW w:w="6878" w:type="dxa"/>
            <w:vAlign w:val="center"/>
          </w:tcPr>
          <w:p w:rsidR="006E6F70" w:rsidRDefault="0035293D">
            <w:pPr>
              <w:pStyle w:val="Default"/>
              <w:snapToGrid w:val="0"/>
              <w:spacing w:line="360" w:lineRule="auto"/>
              <w:jc w:val="both"/>
              <w:rPr>
                <w:rFonts w:ascii="仿宋" w:eastAsia="仿宋" w:hAnsi="仿宋" w:cs="Times New Roman"/>
                <w:color w:val="auto"/>
                <w:spacing w:val="-2"/>
                <w:sz w:val="21"/>
                <w:szCs w:val="21"/>
              </w:rPr>
            </w:pPr>
            <w:r>
              <w:rPr>
                <w:rFonts w:ascii="仿宋" w:eastAsia="仿宋" w:hAnsi="仿宋" w:cs="仿宋" w:hint="eastAsia"/>
                <w:color w:val="auto"/>
                <w:spacing w:val="-2"/>
                <w:sz w:val="21"/>
                <w:szCs w:val="21"/>
              </w:rPr>
              <w:t>合同签订后接到采购人书面开工通知之日起8</w:t>
            </w:r>
            <w:proofErr w:type="gramStart"/>
            <w:r>
              <w:rPr>
                <w:rFonts w:ascii="仿宋" w:eastAsia="仿宋" w:hAnsi="仿宋" w:cs="仿宋" w:hint="eastAsia"/>
                <w:color w:val="auto"/>
                <w:spacing w:val="-2"/>
                <w:sz w:val="21"/>
                <w:szCs w:val="21"/>
              </w:rPr>
              <w:t>日历天</w:t>
            </w:r>
            <w:proofErr w:type="gramEnd"/>
            <w:r>
              <w:rPr>
                <w:rFonts w:ascii="仿宋" w:eastAsia="仿宋" w:hAnsi="仿宋" w:cs="仿宋" w:hint="eastAsia"/>
                <w:color w:val="auto"/>
                <w:spacing w:val="-2"/>
                <w:sz w:val="21"/>
                <w:szCs w:val="21"/>
              </w:rPr>
              <w:t>内（含法定节假日）</w:t>
            </w:r>
            <w:r w:rsidR="008E64EF">
              <w:rPr>
                <w:rFonts w:ascii="仿宋" w:eastAsia="仿宋" w:hAnsi="仿宋" w:cs="仿宋" w:hint="eastAsia"/>
                <w:color w:val="auto"/>
                <w:spacing w:val="-2"/>
                <w:sz w:val="21"/>
                <w:szCs w:val="21"/>
              </w:rPr>
              <w:t>,</w:t>
            </w:r>
            <w:r w:rsidR="008E64EF">
              <w:rPr>
                <w:rFonts w:ascii="仿宋" w:eastAsia="仿宋" w:hAnsi="仿宋" w:cs="仿宋" w:hint="eastAsia"/>
                <w:spacing w:val="-2"/>
                <w:sz w:val="21"/>
                <w:szCs w:val="21"/>
              </w:rPr>
              <w:t>在采购人指定交货地点完成叉车教学AR课件开发等工作</w:t>
            </w:r>
            <w:r w:rsidR="008E64EF">
              <w:rPr>
                <w:rFonts w:ascii="仿宋" w:eastAsia="仿宋" w:hAnsi="仿宋" w:cs="仿宋" w:hint="eastAsia"/>
                <w:kern w:val="2"/>
                <w:sz w:val="21"/>
                <w:szCs w:val="21"/>
              </w:rPr>
              <w:t>。</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lastRenderedPageBreak/>
              <w:t>13</w:t>
            </w:r>
          </w:p>
        </w:tc>
        <w:tc>
          <w:tcPr>
            <w:tcW w:w="2199" w:type="dxa"/>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服务地址</w:t>
            </w:r>
          </w:p>
        </w:tc>
        <w:tc>
          <w:tcPr>
            <w:tcW w:w="6878" w:type="dxa"/>
            <w:vAlign w:val="center"/>
          </w:tcPr>
          <w:p w:rsidR="006E6F70" w:rsidRPr="006B2DD0" w:rsidRDefault="006B2DD0">
            <w:pPr>
              <w:snapToGrid w:val="0"/>
              <w:spacing w:line="360" w:lineRule="auto"/>
              <w:textAlignment w:val="center"/>
              <w:rPr>
                <w:rFonts w:ascii="仿宋" w:eastAsia="仿宋" w:hAnsi="仿宋" w:cs="Times New Roman"/>
                <w:kern w:val="2"/>
                <w:sz w:val="21"/>
                <w:szCs w:val="21"/>
              </w:rPr>
            </w:pPr>
            <w:r w:rsidRPr="006B2DD0">
              <w:rPr>
                <w:rFonts w:ascii="仿宋" w:eastAsia="仿宋" w:hAnsi="仿宋" w:cs="Times New Roman" w:hint="eastAsia"/>
                <w:kern w:val="2"/>
                <w:sz w:val="21"/>
                <w:szCs w:val="21"/>
              </w:rPr>
              <w:t>成都市郫县红光镇港通北三路1899号</w:t>
            </w:r>
          </w:p>
        </w:tc>
      </w:tr>
      <w:tr w:rsidR="006E6F70">
        <w:trPr>
          <w:trHeight w:val="567"/>
          <w:jc w:val="center"/>
        </w:trPr>
        <w:tc>
          <w:tcPr>
            <w:tcW w:w="770" w:type="dxa"/>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14</w:t>
            </w:r>
          </w:p>
        </w:tc>
        <w:tc>
          <w:tcPr>
            <w:tcW w:w="2199" w:type="dxa"/>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响应文件份数</w:t>
            </w:r>
          </w:p>
        </w:tc>
        <w:tc>
          <w:tcPr>
            <w:tcW w:w="6878" w:type="dxa"/>
            <w:vAlign w:val="center"/>
          </w:tcPr>
          <w:p w:rsidR="006E6F70" w:rsidRDefault="0035293D">
            <w:pPr>
              <w:snapToGrid w:val="0"/>
              <w:spacing w:line="360" w:lineRule="auto"/>
              <w:textAlignment w:val="center"/>
              <w:rPr>
                <w:rFonts w:ascii="仿宋" w:eastAsia="仿宋" w:hAnsi="仿宋" w:cs="Times New Roman"/>
                <w:kern w:val="2"/>
                <w:sz w:val="21"/>
                <w:szCs w:val="21"/>
              </w:rPr>
            </w:pPr>
            <w:r>
              <w:rPr>
                <w:rFonts w:ascii="仿宋" w:eastAsia="仿宋" w:hAnsi="仿宋" w:cs="仿宋" w:hint="eastAsia"/>
                <w:sz w:val="21"/>
                <w:szCs w:val="21"/>
              </w:rPr>
              <w:t>一份正本、一份副本、电</w:t>
            </w:r>
            <w:bookmarkStart w:id="7" w:name="_GoBack"/>
            <w:bookmarkEnd w:id="7"/>
            <w:r>
              <w:rPr>
                <w:rFonts w:ascii="仿宋" w:eastAsia="仿宋" w:hAnsi="仿宋" w:cs="仿宋" w:hint="eastAsia"/>
                <w:sz w:val="21"/>
                <w:szCs w:val="21"/>
              </w:rPr>
              <w:t>子文档（</w:t>
            </w:r>
            <w:r>
              <w:rPr>
                <w:rFonts w:ascii="仿宋" w:eastAsia="仿宋" w:hAnsi="仿宋" w:cs="仿宋"/>
                <w:sz w:val="21"/>
                <w:szCs w:val="21"/>
              </w:rPr>
              <w:t>U</w:t>
            </w:r>
            <w:r>
              <w:rPr>
                <w:rFonts w:ascii="仿宋" w:eastAsia="仿宋" w:hAnsi="仿宋" w:cs="仿宋" w:hint="eastAsia"/>
                <w:sz w:val="21"/>
                <w:szCs w:val="21"/>
              </w:rPr>
              <w:t>盘</w:t>
            </w:r>
            <w:r>
              <w:rPr>
                <w:rFonts w:ascii="仿宋" w:eastAsia="仿宋" w:hAnsi="仿宋" w:cs="仿宋"/>
                <w:sz w:val="21"/>
                <w:szCs w:val="21"/>
              </w:rPr>
              <w:t>1</w:t>
            </w:r>
            <w:r>
              <w:rPr>
                <w:rFonts w:ascii="仿宋" w:eastAsia="仿宋" w:hAnsi="仿宋" w:cs="仿宋" w:hint="eastAsia"/>
                <w:sz w:val="21"/>
                <w:szCs w:val="21"/>
              </w:rPr>
              <w:t>份）。</w:t>
            </w:r>
          </w:p>
        </w:tc>
      </w:tr>
      <w:tr w:rsidR="006E6F70">
        <w:trPr>
          <w:trHeight w:val="567"/>
          <w:jc w:val="center"/>
        </w:trPr>
        <w:tc>
          <w:tcPr>
            <w:tcW w:w="770" w:type="dxa"/>
            <w:tcBorders>
              <w:bottom w:val="single" w:sz="18" w:space="0" w:color="auto"/>
            </w:tcBorders>
            <w:vAlign w:val="center"/>
          </w:tcPr>
          <w:p w:rsidR="006E6F70" w:rsidRDefault="0035293D">
            <w:pPr>
              <w:pStyle w:val="afff"/>
              <w:snapToGrid w:val="0"/>
              <w:spacing w:line="360" w:lineRule="auto"/>
              <w:jc w:val="center"/>
              <w:rPr>
                <w:rFonts w:ascii="仿宋" w:eastAsia="仿宋" w:hAnsi="仿宋" w:cs="仿宋"/>
                <w:sz w:val="21"/>
                <w:szCs w:val="21"/>
                <w:lang w:val="zh-CN"/>
              </w:rPr>
            </w:pPr>
            <w:r>
              <w:rPr>
                <w:rFonts w:ascii="仿宋" w:eastAsia="仿宋" w:hAnsi="仿宋" w:cs="仿宋"/>
                <w:sz w:val="21"/>
                <w:szCs w:val="21"/>
                <w:lang w:val="zh-CN"/>
              </w:rPr>
              <w:t>15</w:t>
            </w:r>
          </w:p>
        </w:tc>
        <w:tc>
          <w:tcPr>
            <w:tcW w:w="2199" w:type="dxa"/>
            <w:tcBorders>
              <w:bottom w:val="single" w:sz="18" w:space="0" w:color="auto"/>
            </w:tcBorders>
            <w:vAlign w:val="center"/>
          </w:tcPr>
          <w:p w:rsidR="006E6F70" w:rsidRDefault="0035293D">
            <w:pPr>
              <w:pStyle w:val="15"/>
              <w:snapToGrid w:val="0"/>
              <w:spacing w:line="360" w:lineRule="auto"/>
              <w:jc w:val="center"/>
              <w:rPr>
                <w:rFonts w:ascii="仿宋" w:eastAsia="仿宋" w:hAnsi="仿宋" w:cs="Times New Roman"/>
                <w:sz w:val="21"/>
                <w:szCs w:val="21"/>
                <w:lang w:val="zh-CN"/>
              </w:rPr>
            </w:pPr>
            <w:r>
              <w:rPr>
                <w:rFonts w:ascii="仿宋" w:eastAsia="仿宋" w:hAnsi="仿宋" w:cs="仿宋" w:hint="eastAsia"/>
                <w:sz w:val="21"/>
                <w:szCs w:val="21"/>
                <w:lang w:val="zh-CN"/>
              </w:rPr>
              <w:t>政策法规</w:t>
            </w:r>
          </w:p>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sz w:val="21"/>
                <w:szCs w:val="21"/>
                <w:lang w:val="zh-CN"/>
              </w:rPr>
              <w:t>（如适用）</w:t>
            </w:r>
          </w:p>
        </w:tc>
        <w:tc>
          <w:tcPr>
            <w:tcW w:w="6878" w:type="dxa"/>
            <w:tcBorders>
              <w:bottom w:val="single" w:sz="18" w:space="0" w:color="auto"/>
            </w:tcBorders>
            <w:vAlign w:val="center"/>
          </w:tcPr>
          <w:p w:rsidR="006E6F70" w:rsidRDefault="0035293D">
            <w:pPr>
              <w:snapToGrid w:val="0"/>
              <w:spacing w:line="360" w:lineRule="auto"/>
              <w:textAlignment w:val="center"/>
              <w:rPr>
                <w:rFonts w:ascii="仿宋" w:eastAsia="仿宋" w:hAnsi="仿宋" w:cs="Times New Roman"/>
                <w:sz w:val="21"/>
                <w:szCs w:val="21"/>
              </w:rPr>
            </w:pPr>
            <w:r>
              <w:rPr>
                <w:rFonts w:ascii="仿宋" w:eastAsia="仿宋" w:hAnsi="仿宋" w:cs="仿宋" w:hint="eastAsia"/>
                <w:sz w:val="21"/>
                <w:szCs w:val="21"/>
                <w:lang w:val="zh-CN"/>
              </w:rPr>
              <w:t>扶持不发达地区和少数民族地区政策：按照第七章《综合评分明细表》的评分标准进行打分。</w:t>
            </w:r>
          </w:p>
        </w:tc>
      </w:tr>
    </w:tbl>
    <w:p w:rsidR="006E6F70" w:rsidRDefault="0035293D">
      <w:pPr>
        <w:tabs>
          <w:tab w:val="left" w:pos="7665"/>
        </w:tabs>
        <w:snapToGrid w:val="0"/>
        <w:spacing w:line="360" w:lineRule="auto"/>
        <w:jc w:val="center"/>
        <w:rPr>
          <w:rFonts w:ascii="仿宋" w:eastAsia="仿宋" w:hAnsi="仿宋" w:cs="Times New Roman"/>
          <w:b/>
          <w:bCs/>
          <w:sz w:val="28"/>
          <w:szCs w:val="28"/>
        </w:rPr>
      </w:pPr>
      <w:r>
        <w:rPr>
          <w:rFonts w:ascii="仿宋" w:eastAsia="仿宋" w:hAnsi="仿宋" w:cs="Times New Roman"/>
          <w:b/>
          <w:bCs/>
          <w:spacing w:val="-10"/>
          <w:sz w:val="24"/>
          <w:szCs w:val="24"/>
        </w:rPr>
        <w:br w:type="page"/>
      </w:r>
      <w:r>
        <w:rPr>
          <w:rFonts w:ascii="仿宋" w:eastAsia="仿宋" w:hAnsi="仿宋" w:cs="仿宋" w:hint="eastAsia"/>
          <w:b/>
          <w:bCs/>
          <w:sz w:val="28"/>
          <w:szCs w:val="28"/>
        </w:rPr>
        <w:lastRenderedPageBreak/>
        <w:t>二、总</w:t>
      </w:r>
      <w:r>
        <w:rPr>
          <w:rFonts w:ascii="仿宋" w:eastAsia="仿宋" w:hAnsi="仿宋" w:cs="仿宋"/>
          <w:b/>
          <w:bCs/>
          <w:sz w:val="28"/>
          <w:szCs w:val="28"/>
        </w:rPr>
        <w:t xml:space="preserve">  </w:t>
      </w:r>
      <w:r>
        <w:rPr>
          <w:rFonts w:ascii="仿宋" w:eastAsia="仿宋" w:hAnsi="仿宋" w:cs="仿宋" w:hint="eastAsia"/>
          <w:b/>
          <w:bCs/>
          <w:sz w:val="28"/>
          <w:szCs w:val="28"/>
        </w:rPr>
        <w:t>则</w:t>
      </w:r>
    </w:p>
    <w:p w:rsidR="006E6F70" w:rsidRDefault="0035293D">
      <w:pPr>
        <w:snapToGrid w:val="0"/>
        <w:spacing w:line="360" w:lineRule="auto"/>
        <w:ind w:firstLineChars="200" w:firstLine="382"/>
        <w:rPr>
          <w:rFonts w:ascii="仿宋" w:eastAsia="仿宋" w:hAnsi="仿宋" w:cs="Times New Roman"/>
          <w:b/>
          <w:bCs/>
          <w:sz w:val="21"/>
          <w:szCs w:val="21"/>
        </w:rPr>
      </w:pPr>
      <w:r>
        <w:rPr>
          <w:rFonts w:ascii="仿宋" w:eastAsia="仿宋" w:hAnsi="仿宋" w:cs="仿宋"/>
          <w:b/>
          <w:bCs/>
          <w:spacing w:val="-10"/>
          <w:sz w:val="21"/>
          <w:szCs w:val="21"/>
        </w:rPr>
        <w:t>1.</w:t>
      </w:r>
      <w:r>
        <w:rPr>
          <w:rFonts w:ascii="仿宋" w:eastAsia="仿宋" w:hAnsi="仿宋" w:cs="仿宋" w:hint="eastAsia"/>
          <w:b/>
          <w:bCs/>
          <w:sz w:val="21"/>
          <w:szCs w:val="21"/>
        </w:rPr>
        <w:t>适用范围</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本磋商文件仅适用于本次磋商邀请通知书中所叙述项目的服务采购。</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2.</w:t>
      </w:r>
      <w:r>
        <w:rPr>
          <w:rFonts w:ascii="仿宋" w:eastAsia="仿宋" w:hAnsi="仿宋" w:cs="仿宋" w:hint="eastAsia"/>
          <w:b/>
          <w:bCs/>
          <w:sz w:val="21"/>
          <w:szCs w:val="21"/>
        </w:rPr>
        <w:t>定义</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2.1</w:t>
      </w:r>
      <w:r>
        <w:rPr>
          <w:rFonts w:ascii="仿宋" w:eastAsia="仿宋" w:hAnsi="仿宋" w:cs="仿宋" w:hint="eastAsia"/>
          <w:sz w:val="21"/>
          <w:szCs w:val="21"/>
        </w:rPr>
        <w:t>“采购人”系指依法进行政府采购的国家机关、事业单位、团体组织。本次采购人是</w:t>
      </w:r>
      <w:r>
        <w:rPr>
          <w:rFonts w:ascii="仿宋" w:eastAsia="仿宋" w:hAnsi="仿宋" w:cs="仿宋" w:hint="eastAsia"/>
          <w:sz w:val="21"/>
          <w:szCs w:val="21"/>
          <w:u w:val="single"/>
        </w:rPr>
        <w:t>成都市技师学院</w:t>
      </w:r>
      <w:r>
        <w:rPr>
          <w:rFonts w:ascii="仿宋" w:eastAsia="仿宋" w:hAnsi="仿宋" w:cs="仿宋" w:hint="eastAsia"/>
          <w:sz w:val="21"/>
          <w:szCs w:val="21"/>
        </w:rPr>
        <w:t>。</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2.2</w:t>
      </w:r>
      <w:r>
        <w:rPr>
          <w:rFonts w:ascii="仿宋" w:eastAsia="仿宋" w:hAnsi="仿宋" w:cs="仿宋" w:hint="eastAsia"/>
          <w:sz w:val="21"/>
          <w:szCs w:val="21"/>
        </w:rPr>
        <w:t>“采购代理机构”</w:t>
      </w:r>
      <w:r>
        <w:rPr>
          <w:rFonts w:ascii="仿宋" w:eastAsia="仿宋" w:hAnsi="仿宋" w:cs="仿宋"/>
          <w:sz w:val="21"/>
          <w:szCs w:val="21"/>
        </w:rPr>
        <w:t xml:space="preserve"> </w:t>
      </w:r>
      <w:r>
        <w:rPr>
          <w:rFonts w:ascii="仿宋" w:eastAsia="仿宋" w:hAnsi="仿宋" w:cs="仿宋" w:hint="eastAsia"/>
          <w:sz w:val="21"/>
          <w:szCs w:val="21"/>
        </w:rPr>
        <w:t>系指根据采购人的委托依法办理采购事宜的采购机构。本次采购的采购代理机构是</w:t>
      </w:r>
      <w:r>
        <w:rPr>
          <w:rFonts w:ascii="仿宋" w:eastAsia="仿宋" w:hAnsi="仿宋" w:cs="仿宋" w:hint="eastAsia"/>
          <w:sz w:val="21"/>
          <w:szCs w:val="21"/>
          <w:u w:val="single"/>
        </w:rPr>
        <w:t>四川建科工程建设管理有限公司</w:t>
      </w:r>
      <w:r>
        <w:rPr>
          <w:rFonts w:ascii="仿宋" w:eastAsia="仿宋" w:hAnsi="仿宋" w:cs="仿宋" w:hint="eastAsia"/>
          <w:sz w:val="21"/>
          <w:szCs w:val="21"/>
        </w:rPr>
        <w:t>。</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2.3</w:t>
      </w:r>
      <w:r>
        <w:rPr>
          <w:rFonts w:ascii="仿宋" w:eastAsia="仿宋" w:hAnsi="仿宋" w:cs="仿宋" w:hint="eastAsia"/>
          <w:sz w:val="21"/>
          <w:szCs w:val="21"/>
        </w:rPr>
        <w:t>“采购单位”系指“采购人”和“采购代理机构”的统称。</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3.</w:t>
      </w:r>
      <w:r>
        <w:rPr>
          <w:rFonts w:ascii="仿宋" w:eastAsia="仿宋" w:hAnsi="仿宋" w:cs="仿宋" w:hint="eastAsia"/>
          <w:b/>
          <w:bCs/>
          <w:sz w:val="21"/>
          <w:szCs w:val="21"/>
        </w:rPr>
        <w:t>合格的供应商（实质性要求）</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合格的供应商应具备以下条件：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w:t>
      </w:r>
      <w:r>
        <w:rPr>
          <w:rFonts w:ascii="仿宋" w:eastAsia="仿宋" w:hAnsi="仿宋" w:cs="仿宋" w:hint="eastAsia"/>
          <w:sz w:val="21"/>
          <w:szCs w:val="21"/>
        </w:rPr>
        <w:t>）本竞争性磋商文件第一章“四”条规定的供应商资格条件；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）不属于禁止参加本项目采购活动的供应商；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3</w:t>
      </w:r>
      <w:r>
        <w:rPr>
          <w:rFonts w:ascii="仿宋" w:eastAsia="仿宋" w:hAnsi="仿宋" w:cs="仿宋" w:hint="eastAsia"/>
          <w:sz w:val="21"/>
          <w:szCs w:val="21"/>
        </w:rPr>
        <w:t>）向采购代理机构购买了竞争性磋商采购文件并登记记录；</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4</w:t>
      </w:r>
      <w:r>
        <w:rPr>
          <w:rFonts w:ascii="仿宋" w:eastAsia="仿宋" w:hAnsi="仿宋" w:cs="仿宋" w:hint="eastAsia"/>
          <w:sz w:val="21"/>
          <w:szCs w:val="21"/>
        </w:rPr>
        <w:t>）按照规定提交参商保证金。</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5</w:t>
      </w:r>
      <w:r>
        <w:rPr>
          <w:rFonts w:ascii="仿宋" w:eastAsia="仿宋" w:hAnsi="仿宋" w:cs="仿宋" w:hint="eastAsia"/>
          <w:sz w:val="21"/>
          <w:szCs w:val="21"/>
        </w:rPr>
        <w:t>）遵守国家法律、行政法规，具有良好的商业信誉（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4.</w:t>
      </w:r>
      <w:r>
        <w:rPr>
          <w:rFonts w:ascii="仿宋" w:eastAsia="仿宋" w:hAnsi="仿宋" w:cs="仿宋" w:hint="eastAsia"/>
          <w:b/>
          <w:bCs/>
          <w:sz w:val="21"/>
          <w:szCs w:val="21"/>
        </w:rPr>
        <w:t>磋商费用</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无论竞争性磋商采购的结果如何，供应商自行承担所有与参加竞争性磋商有关的全部费用。</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5.</w:t>
      </w:r>
      <w:r>
        <w:rPr>
          <w:rFonts w:ascii="仿宋" w:eastAsia="仿宋" w:hAnsi="仿宋" w:cs="仿宋" w:hint="eastAsia"/>
          <w:b/>
          <w:bCs/>
          <w:sz w:val="21"/>
          <w:szCs w:val="21"/>
        </w:rPr>
        <w:t>充分、公平竞争保障措施（实质性要求）</w:t>
      </w:r>
    </w:p>
    <w:p w:rsidR="006E6F70" w:rsidRDefault="0035293D">
      <w:pPr>
        <w:pStyle w:val="15"/>
        <w:snapToGrid w:val="0"/>
        <w:spacing w:line="360" w:lineRule="auto"/>
        <w:ind w:firstLineChars="200" w:firstLine="422"/>
        <w:rPr>
          <w:rFonts w:ascii="仿宋" w:eastAsia="仿宋" w:hAnsi="仿宋" w:cs="Times New Roman"/>
          <w:sz w:val="21"/>
          <w:szCs w:val="21"/>
        </w:rPr>
      </w:pPr>
      <w:r>
        <w:rPr>
          <w:rFonts w:ascii="仿宋" w:eastAsia="仿宋" w:hAnsi="仿宋" w:cs="仿宋"/>
          <w:b/>
          <w:bCs/>
          <w:sz w:val="21"/>
          <w:szCs w:val="21"/>
        </w:rPr>
        <w:t>5.1</w:t>
      </w:r>
      <w:r>
        <w:rPr>
          <w:rFonts w:ascii="仿宋" w:eastAsia="仿宋" w:hAnsi="仿宋" w:cs="仿宋" w:hint="eastAsia"/>
          <w:b/>
          <w:bCs/>
          <w:sz w:val="21"/>
          <w:szCs w:val="21"/>
        </w:rPr>
        <w:t>利害关系供应商处理。</w:t>
      </w:r>
      <w:r>
        <w:rPr>
          <w:rFonts w:ascii="仿宋" w:eastAsia="仿宋" w:hAnsi="仿宋" w:cs="仿宋" w:hint="eastAsia"/>
          <w:sz w:val="21"/>
          <w:szCs w:val="21"/>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无效处理。</w:t>
      </w:r>
    </w:p>
    <w:p w:rsidR="006E6F70" w:rsidRDefault="0035293D">
      <w:pPr>
        <w:pStyle w:val="15"/>
        <w:snapToGrid w:val="0"/>
        <w:spacing w:line="360" w:lineRule="auto"/>
        <w:ind w:firstLineChars="200" w:firstLine="422"/>
        <w:rPr>
          <w:rFonts w:ascii="仿宋" w:eastAsia="仿宋" w:hAnsi="仿宋" w:cs="Times New Roman"/>
          <w:sz w:val="21"/>
          <w:szCs w:val="21"/>
        </w:rPr>
      </w:pPr>
      <w:r>
        <w:rPr>
          <w:rFonts w:ascii="仿宋" w:eastAsia="仿宋" w:hAnsi="仿宋" w:cs="仿宋"/>
          <w:b/>
          <w:bCs/>
          <w:sz w:val="21"/>
          <w:szCs w:val="21"/>
        </w:rPr>
        <w:t>5.2</w:t>
      </w:r>
      <w:r>
        <w:rPr>
          <w:rFonts w:ascii="仿宋" w:eastAsia="仿宋" w:hAnsi="仿宋" w:cs="仿宋" w:hint="eastAsia"/>
          <w:b/>
          <w:bCs/>
          <w:sz w:val="21"/>
          <w:szCs w:val="21"/>
        </w:rPr>
        <w:t>前期参与供应商处理。</w:t>
      </w:r>
      <w:r>
        <w:rPr>
          <w:rFonts w:ascii="仿宋" w:eastAsia="仿宋" w:hAnsi="仿宋" w:cs="仿宋" w:hint="eastAsia"/>
          <w:sz w:val="21"/>
          <w:szCs w:val="21"/>
        </w:rPr>
        <w:t>为本采购项目提供整体设计、规范编制或者项目管理、监理、检测等服务的供应商，不得再参加本采购项目的其他采购活动。供应商为采购人、采购代理机构在确定采购需求、编制采购文件过程中提供咨询论证，其提供的咨询论证意见成为采购文件中规定的供应商资格条件、服务、商务要求、评审因素和标准、政府采购合同等实质性内容条款的，视同为采购项目提供规范编制。</w:t>
      </w:r>
    </w:p>
    <w:p w:rsidR="006E6F70" w:rsidRDefault="0035293D">
      <w:pPr>
        <w:pStyle w:val="15"/>
        <w:snapToGrid w:val="0"/>
        <w:spacing w:line="360" w:lineRule="auto"/>
        <w:ind w:firstLineChars="200" w:firstLine="422"/>
        <w:rPr>
          <w:rFonts w:ascii="仿宋" w:eastAsia="仿宋" w:hAnsi="仿宋" w:cs="Times New Roman"/>
          <w:sz w:val="21"/>
          <w:szCs w:val="21"/>
        </w:rPr>
      </w:pPr>
      <w:r>
        <w:rPr>
          <w:rFonts w:ascii="仿宋" w:eastAsia="仿宋" w:hAnsi="仿宋" w:cs="仿宋"/>
          <w:b/>
          <w:bCs/>
          <w:sz w:val="21"/>
          <w:szCs w:val="21"/>
        </w:rPr>
        <w:t>5.3</w:t>
      </w:r>
      <w:r>
        <w:rPr>
          <w:rFonts w:ascii="仿宋" w:eastAsia="仿宋" w:hAnsi="仿宋" w:cs="仿宋" w:hint="eastAsia"/>
          <w:b/>
          <w:bCs/>
          <w:sz w:val="21"/>
          <w:szCs w:val="21"/>
        </w:rPr>
        <w:t>利害关系代理人处理。</w:t>
      </w:r>
      <w:r>
        <w:rPr>
          <w:rFonts w:ascii="仿宋" w:eastAsia="仿宋" w:hAnsi="仿宋" w:cs="仿宋"/>
          <w:sz w:val="21"/>
          <w:szCs w:val="21"/>
        </w:rPr>
        <w:t>2</w:t>
      </w:r>
      <w:r>
        <w:rPr>
          <w:rFonts w:ascii="仿宋" w:eastAsia="仿宋" w:hAnsi="仿宋" w:cs="仿宋" w:hint="eastAsia"/>
          <w:sz w:val="21"/>
          <w:szCs w:val="21"/>
        </w:rPr>
        <w:t>家以上的供应商不得在同一合同项下的采购项目中，同时委托同一个自然人、同一家庭的人员、同一单位的人员作为其代理人，否则，其响应文件作为无效处理。</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6.</w:t>
      </w:r>
      <w:r>
        <w:rPr>
          <w:rFonts w:ascii="仿宋" w:eastAsia="仿宋" w:hAnsi="仿宋" w:cs="仿宋" w:hint="eastAsia"/>
          <w:b/>
          <w:bCs/>
          <w:sz w:val="21"/>
          <w:szCs w:val="21"/>
        </w:rPr>
        <w:t>磋商文件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6.1</w:t>
      </w:r>
      <w:r>
        <w:rPr>
          <w:rFonts w:ascii="仿宋" w:eastAsia="仿宋" w:hAnsi="仿宋" w:cs="仿宋" w:hint="eastAsia"/>
          <w:sz w:val="21"/>
          <w:szCs w:val="21"/>
        </w:rPr>
        <w:t>磋商文件是采购人用以阐明所需提供的服务、竞争性磋商采购的程序和评定成交供应商的标准、合同主要条款等内容的文件。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6.2</w:t>
      </w:r>
      <w:r>
        <w:rPr>
          <w:rFonts w:ascii="仿宋" w:eastAsia="仿宋" w:hAnsi="仿宋" w:cs="仿宋" w:hint="eastAsia"/>
          <w:sz w:val="21"/>
          <w:szCs w:val="21"/>
        </w:rPr>
        <w:t>磋商文件的组成</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lastRenderedPageBreak/>
        <w:t>第一章</w:t>
      </w:r>
      <w:r>
        <w:rPr>
          <w:rFonts w:ascii="仿宋" w:eastAsia="仿宋" w:hAnsi="仿宋" w:cs="仿宋"/>
          <w:sz w:val="21"/>
          <w:szCs w:val="21"/>
        </w:rPr>
        <w:t xml:space="preserve"> </w:t>
      </w:r>
      <w:r>
        <w:rPr>
          <w:rFonts w:ascii="仿宋" w:eastAsia="仿宋" w:hAnsi="仿宋" w:cs="仿宋" w:hint="eastAsia"/>
          <w:sz w:val="21"/>
          <w:szCs w:val="21"/>
        </w:rPr>
        <w:t>磋商邀请</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第二章</w:t>
      </w:r>
      <w:r>
        <w:rPr>
          <w:rFonts w:ascii="仿宋" w:eastAsia="仿宋" w:hAnsi="仿宋" w:cs="仿宋"/>
          <w:sz w:val="21"/>
          <w:szCs w:val="21"/>
        </w:rPr>
        <w:t xml:space="preserve"> </w:t>
      </w:r>
      <w:r>
        <w:rPr>
          <w:rFonts w:ascii="仿宋" w:eastAsia="仿宋" w:hAnsi="仿宋" w:cs="仿宋" w:hint="eastAsia"/>
          <w:sz w:val="21"/>
          <w:szCs w:val="21"/>
        </w:rPr>
        <w:t>磋商须知</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第三章</w:t>
      </w:r>
      <w:r>
        <w:rPr>
          <w:rFonts w:ascii="仿宋" w:eastAsia="仿宋" w:hAnsi="仿宋" w:cs="仿宋"/>
          <w:sz w:val="21"/>
          <w:szCs w:val="21"/>
        </w:rPr>
        <w:t xml:space="preserve"> </w:t>
      </w:r>
      <w:r>
        <w:rPr>
          <w:rFonts w:ascii="仿宋" w:eastAsia="仿宋" w:hAnsi="仿宋" w:cs="仿宋" w:hint="eastAsia"/>
          <w:sz w:val="21"/>
          <w:szCs w:val="21"/>
        </w:rPr>
        <w:t>响应文件格式</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第四章</w:t>
      </w:r>
      <w:r>
        <w:rPr>
          <w:rFonts w:ascii="仿宋" w:eastAsia="仿宋" w:hAnsi="仿宋" w:cs="仿宋"/>
          <w:sz w:val="21"/>
          <w:szCs w:val="21"/>
        </w:rPr>
        <w:t xml:space="preserve"> </w:t>
      </w:r>
      <w:r>
        <w:rPr>
          <w:rFonts w:ascii="仿宋" w:eastAsia="仿宋" w:hAnsi="仿宋" w:cs="仿宋" w:hint="eastAsia"/>
          <w:sz w:val="21"/>
          <w:szCs w:val="21"/>
        </w:rPr>
        <w:t>供应商的资格、资质性及其他类似效力要求</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第五章</w:t>
      </w:r>
      <w:r>
        <w:rPr>
          <w:rFonts w:ascii="仿宋" w:eastAsia="仿宋" w:hAnsi="仿宋" w:cs="仿宋"/>
          <w:sz w:val="21"/>
          <w:szCs w:val="21"/>
        </w:rPr>
        <w:t xml:space="preserve"> </w:t>
      </w:r>
      <w:r>
        <w:rPr>
          <w:rFonts w:ascii="仿宋" w:eastAsia="仿宋" w:hAnsi="仿宋" w:cs="仿宋" w:hint="eastAsia"/>
          <w:sz w:val="21"/>
          <w:szCs w:val="21"/>
        </w:rPr>
        <w:t>供应商应当提供的资格、资质性及其他类似效力要求的相关证明资料</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第六章</w:t>
      </w:r>
      <w:r>
        <w:rPr>
          <w:rFonts w:ascii="仿宋" w:eastAsia="仿宋" w:hAnsi="仿宋" w:cs="仿宋"/>
          <w:sz w:val="21"/>
          <w:szCs w:val="21"/>
        </w:rPr>
        <w:t xml:space="preserve"> </w:t>
      </w:r>
      <w:r>
        <w:rPr>
          <w:rFonts w:ascii="仿宋" w:eastAsia="仿宋" w:hAnsi="仿宋" w:cs="仿宋" w:hint="eastAsia"/>
          <w:sz w:val="21"/>
          <w:szCs w:val="21"/>
        </w:rPr>
        <w:t>采购项目服务、商务要求及其他、合同主要内容</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第七章</w:t>
      </w:r>
      <w:r>
        <w:rPr>
          <w:rFonts w:ascii="仿宋" w:eastAsia="仿宋" w:hAnsi="仿宋" w:cs="仿宋"/>
          <w:sz w:val="21"/>
          <w:szCs w:val="21"/>
        </w:rPr>
        <w:t xml:space="preserve"> </w:t>
      </w:r>
      <w:r>
        <w:rPr>
          <w:rFonts w:ascii="仿宋" w:eastAsia="仿宋" w:hAnsi="仿宋" w:cs="仿宋" w:hint="eastAsia"/>
          <w:sz w:val="21"/>
          <w:szCs w:val="21"/>
        </w:rPr>
        <w:t>磋商程序和成交标准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第八章</w:t>
      </w:r>
      <w:r>
        <w:rPr>
          <w:rFonts w:ascii="仿宋" w:eastAsia="仿宋" w:hAnsi="仿宋" w:cs="仿宋"/>
          <w:sz w:val="21"/>
          <w:szCs w:val="21"/>
        </w:rPr>
        <w:t xml:space="preserve"> </w:t>
      </w:r>
      <w:r>
        <w:rPr>
          <w:rFonts w:ascii="仿宋" w:eastAsia="仿宋" w:hAnsi="仿宋" w:cs="仿宋" w:hint="eastAsia"/>
          <w:sz w:val="21"/>
          <w:szCs w:val="21"/>
        </w:rPr>
        <w:t>合同主要条款（参考文本）</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 xml:space="preserve">6.3 </w:t>
      </w:r>
      <w:r>
        <w:rPr>
          <w:rFonts w:ascii="仿宋" w:eastAsia="仿宋" w:hAnsi="仿宋" w:cs="仿宋" w:hint="eastAsia"/>
          <w:sz w:val="21"/>
          <w:szCs w:val="21"/>
        </w:rPr>
        <w:t>供应商应详细</w:t>
      </w:r>
      <w:proofErr w:type="gramStart"/>
      <w:r>
        <w:rPr>
          <w:rFonts w:ascii="仿宋" w:eastAsia="仿宋" w:hAnsi="仿宋" w:cs="仿宋" w:hint="eastAsia"/>
          <w:sz w:val="21"/>
          <w:szCs w:val="21"/>
        </w:rPr>
        <w:t>阅读磋商</w:t>
      </w:r>
      <w:proofErr w:type="gramEnd"/>
      <w:r>
        <w:rPr>
          <w:rFonts w:ascii="仿宋" w:eastAsia="仿宋" w:hAnsi="仿宋" w:cs="仿宋" w:hint="eastAsia"/>
          <w:sz w:val="21"/>
          <w:szCs w:val="21"/>
        </w:rPr>
        <w:t>文件的全部内容，并实质性响应磋商文件的要求。</w:t>
      </w:r>
    </w:p>
    <w:p w:rsidR="006E6F70" w:rsidRDefault="0035293D">
      <w:pPr>
        <w:snapToGrid w:val="0"/>
        <w:spacing w:line="360" w:lineRule="auto"/>
        <w:ind w:firstLineChars="200" w:firstLine="422"/>
        <w:rPr>
          <w:rFonts w:ascii="仿宋" w:eastAsia="仿宋" w:hAnsi="仿宋" w:cs="Times New Roman"/>
          <w:b/>
          <w:bCs/>
          <w:sz w:val="21"/>
          <w:szCs w:val="21"/>
        </w:rPr>
      </w:pPr>
      <w:bookmarkStart w:id="8" w:name="_Toc183582211"/>
      <w:bookmarkStart w:id="9" w:name="_Toc183682348"/>
      <w:bookmarkStart w:id="10" w:name="_Toc217446040"/>
      <w:r>
        <w:rPr>
          <w:rFonts w:ascii="仿宋" w:eastAsia="仿宋" w:hAnsi="仿宋" w:cs="仿宋"/>
          <w:b/>
          <w:bCs/>
          <w:sz w:val="21"/>
          <w:szCs w:val="21"/>
        </w:rPr>
        <w:t>7.</w:t>
      </w:r>
      <w:r>
        <w:rPr>
          <w:rFonts w:ascii="仿宋" w:eastAsia="仿宋" w:hAnsi="仿宋" w:cs="仿宋" w:hint="eastAsia"/>
          <w:b/>
          <w:bCs/>
          <w:sz w:val="21"/>
          <w:szCs w:val="21"/>
        </w:rPr>
        <w:t>磋商文件的澄清</w:t>
      </w:r>
      <w:bookmarkEnd w:id="8"/>
      <w:bookmarkEnd w:id="9"/>
      <w:r>
        <w:rPr>
          <w:rFonts w:ascii="仿宋" w:eastAsia="仿宋" w:hAnsi="仿宋" w:cs="仿宋" w:hint="eastAsia"/>
          <w:b/>
          <w:bCs/>
          <w:sz w:val="21"/>
          <w:szCs w:val="21"/>
        </w:rPr>
        <w:t>和修改</w:t>
      </w:r>
      <w:bookmarkEnd w:id="10"/>
    </w:p>
    <w:p w:rsidR="006E6F70" w:rsidRDefault="0035293D">
      <w:pPr>
        <w:pStyle w:val="af"/>
        <w:snapToGrid w:val="0"/>
        <w:ind w:firstLineChars="200" w:firstLine="420"/>
        <w:rPr>
          <w:rFonts w:ascii="仿宋" w:eastAsia="仿宋" w:hAnsi="仿宋" w:cs="Times New Roman"/>
          <w:kern w:val="0"/>
          <w:sz w:val="21"/>
          <w:szCs w:val="21"/>
        </w:rPr>
      </w:pPr>
      <w:bookmarkStart w:id="11" w:name="_Toc208848971"/>
      <w:bookmarkStart w:id="12" w:name="_Toc217446041"/>
      <w:r>
        <w:rPr>
          <w:rFonts w:ascii="仿宋" w:eastAsia="仿宋" w:hAnsi="仿宋" w:cs="仿宋"/>
          <w:kern w:val="0"/>
          <w:sz w:val="21"/>
          <w:szCs w:val="21"/>
        </w:rPr>
        <w:t>7.1</w:t>
      </w:r>
      <w:r>
        <w:rPr>
          <w:rFonts w:ascii="仿宋" w:eastAsia="仿宋" w:hAnsi="仿宋" w:cs="仿宋" w:hint="eastAsia"/>
          <w:kern w:val="0"/>
          <w:sz w:val="21"/>
          <w:szCs w:val="21"/>
        </w:rPr>
        <w:t>在磋商截止时间前，采购单位无论出于何种原因，可以对竞争性磋商采购文件进行澄清或者修改。</w:t>
      </w:r>
    </w:p>
    <w:p w:rsidR="006E6F70" w:rsidRDefault="0035293D">
      <w:pPr>
        <w:pStyle w:val="af"/>
        <w:snapToGrid w:val="0"/>
        <w:ind w:firstLineChars="200" w:firstLine="420"/>
        <w:rPr>
          <w:rFonts w:ascii="仿宋" w:eastAsia="仿宋" w:hAnsi="仿宋" w:cs="Times New Roman"/>
          <w:kern w:val="0"/>
          <w:sz w:val="21"/>
          <w:szCs w:val="21"/>
        </w:rPr>
      </w:pPr>
      <w:r>
        <w:rPr>
          <w:rFonts w:ascii="仿宋" w:eastAsia="仿宋" w:hAnsi="仿宋" w:cs="仿宋"/>
          <w:kern w:val="0"/>
          <w:sz w:val="21"/>
          <w:szCs w:val="21"/>
        </w:rPr>
        <w:t>7.2</w:t>
      </w:r>
      <w:r>
        <w:rPr>
          <w:rFonts w:ascii="仿宋" w:eastAsia="仿宋" w:hAnsi="仿宋" w:cs="仿宋" w:hint="eastAsia"/>
          <w:kern w:val="0"/>
          <w:sz w:val="21"/>
          <w:szCs w:val="21"/>
        </w:rPr>
        <w:t>采购单位对已发出的磋商文件进行澄清或者修改，将在磋商文件要求的响应文件递交截止时间</w:t>
      </w:r>
      <w:r>
        <w:rPr>
          <w:rFonts w:ascii="仿宋" w:eastAsia="仿宋" w:hAnsi="仿宋" w:cs="仿宋"/>
          <w:kern w:val="0"/>
          <w:sz w:val="21"/>
          <w:szCs w:val="21"/>
        </w:rPr>
        <w:t>3</w:t>
      </w:r>
      <w:r>
        <w:rPr>
          <w:rFonts w:ascii="仿宋" w:eastAsia="仿宋" w:hAnsi="仿宋" w:cs="仿宋" w:hint="eastAsia"/>
          <w:kern w:val="0"/>
          <w:sz w:val="21"/>
          <w:szCs w:val="21"/>
        </w:rPr>
        <w:t>个工作日前进行，将澄清或者修改的内容以书面形式通知所有购买了磋商文件的供应商。该澄清或者修改的内容为磋商文件的组成部分。</w:t>
      </w:r>
    </w:p>
    <w:p w:rsidR="006E6F70" w:rsidRDefault="0035293D">
      <w:pPr>
        <w:pStyle w:val="af"/>
        <w:snapToGrid w:val="0"/>
        <w:ind w:firstLineChars="200" w:firstLine="420"/>
        <w:rPr>
          <w:rFonts w:ascii="仿宋" w:eastAsia="仿宋" w:hAnsi="仿宋" w:cs="Times New Roman"/>
          <w:kern w:val="0"/>
          <w:sz w:val="21"/>
          <w:szCs w:val="21"/>
        </w:rPr>
      </w:pPr>
      <w:r>
        <w:rPr>
          <w:rFonts w:ascii="仿宋" w:eastAsia="仿宋" w:hAnsi="仿宋" w:cs="仿宋"/>
          <w:kern w:val="0"/>
          <w:sz w:val="21"/>
          <w:szCs w:val="21"/>
        </w:rPr>
        <w:t>7.3</w:t>
      </w:r>
      <w:r>
        <w:rPr>
          <w:rFonts w:ascii="仿宋" w:eastAsia="仿宋" w:hAnsi="仿宋" w:cs="仿宋" w:hint="eastAsia"/>
          <w:kern w:val="0"/>
          <w:sz w:val="21"/>
          <w:szCs w:val="21"/>
        </w:rPr>
        <w:t>供应商要求对磋商文件进行澄清的，均应在响应文件递交截止时间前</w:t>
      </w:r>
      <w:r>
        <w:rPr>
          <w:rFonts w:ascii="仿宋" w:eastAsia="仿宋" w:hAnsi="仿宋" w:cs="仿宋"/>
          <w:kern w:val="0"/>
          <w:sz w:val="21"/>
          <w:szCs w:val="21"/>
        </w:rPr>
        <w:t>3</w:t>
      </w:r>
      <w:r>
        <w:rPr>
          <w:rFonts w:ascii="仿宋" w:eastAsia="仿宋" w:hAnsi="仿宋" w:cs="仿宋" w:hint="eastAsia"/>
          <w:kern w:val="0"/>
          <w:sz w:val="21"/>
          <w:szCs w:val="21"/>
        </w:rPr>
        <w:t>个</w:t>
      </w:r>
      <w:proofErr w:type="gramStart"/>
      <w:r>
        <w:rPr>
          <w:rFonts w:ascii="仿宋" w:eastAsia="仿宋" w:hAnsi="仿宋" w:cs="仿宋" w:hint="eastAsia"/>
          <w:kern w:val="0"/>
          <w:sz w:val="21"/>
          <w:szCs w:val="21"/>
        </w:rPr>
        <w:t>日历天按</w:t>
      </w:r>
      <w:proofErr w:type="gramEnd"/>
      <w:r>
        <w:rPr>
          <w:rFonts w:ascii="仿宋" w:eastAsia="仿宋" w:hAnsi="仿宋" w:cs="仿宋" w:hint="eastAsia"/>
          <w:kern w:val="0"/>
          <w:sz w:val="21"/>
          <w:szCs w:val="21"/>
        </w:rPr>
        <w:t>磋商文件中的联系方式，以书面形式通知采购代理机构。</w:t>
      </w:r>
    </w:p>
    <w:p w:rsidR="006E6F70" w:rsidRDefault="0035293D">
      <w:pPr>
        <w:pStyle w:val="af"/>
        <w:snapToGrid w:val="0"/>
        <w:ind w:firstLineChars="200" w:firstLine="420"/>
        <w:rPr>
          <w:rFonts w:ascii="仿宋" w:eastAsia="仿宋" w:hAnsi="仿宋" w:cs="Times New Roman"/>
          <w:kern w:val="0"/>
          <w:sz w:val="21"/>
          <w:szCs w:val="21"/>
        </w:rPr>
      </w:pPr>
      <w:r>
        <w:rPr>
          <w:rFonts w:ascii="仿宋" w:eastAsia="仿宋" w:hAnsi="仿宋" w:cs="仿宋"/>
          <w:kern w:val="0"/>
          <w:sz w:val="21"/>
          <w:szCs w:val="21"/>
        </w:rPr>
        <w:t>7.4</w:t>
      </w:r>
      <w:r>
        <w:rPr>
          <w:rFonts w:ascii="仿宋" w:eastAsia="仿宋" w:hAnsi="仿宋" w:cs="仿宋" w:hint="eastAsia"/>
          <w:kern w:val="0"/>
          <w:sz w:val="21"/>
          <w:szCs w:val="21"/>
        </w:rPr>
        <w:t>在磋商截止时间前，磋商采购单位可以视采购具体情况，延长磋商截止时间和磋商时间，并通知所有购买了磋商文件的供应商。</w:t>
      </w:r>
    </w:p>
    <w:p w:rsidR="006E6F70" w:rsidRDefault="0035293D">
      <w:pPr>
        <w:pStyle w:val="af"/>
        <w:snapToGrid w:val="0"/>
        <w:ind w:firstLineChars="200" w:firstLine="422"/>
        <w:rPr>
          <w:rFonts w:ascii="仿宋" w:eastAsia="仿宋" w:hAnsi="仿宋" w:cs="Times New Roman"/>
          <w:b/>
          <w:bCs/>
          <w:sz w:val="21"/>
          <w:szCs w:val="21"/>
        </w:rPr>
      </w:pPr>
      <w:r>
        <w:rPr>
          <w:rFonts w:ascii="仿宋" w:eastAsia="仿宋" w:hAnsi="仿宋" w:cs="仿宋"/>
          <w:b/>
          <w:bCs/>
          <w:sz w:val="21"/>
          <w:szCs w:val="21"/>
        </w:rPr>
        <w:t>8.</w:t>
      </w:r>
      <w:r>
        <w:rPr>
          <w:rFonts w:ascii="仿宋" w:eastAsia="仿宋" w:hAnsi="仿宋" w:cs="仿宋" w:hint="eastAsia"/>
          <w:b/>
          <w:bCs/>
          <w:sz w:val="21"/>
          <w:szCs w:val="21"/>
        </w:rPr>
        <w:t>答疑会和现场考察</w:t>
      </w:r>
      <w:bookmarkEnd w:id="11"/>
      <w:bookmarkEnd w:id="12"/>
    </w:p>
    <w:p w:rsidR="006E6F70" w:rsidRDefault="0035293D">
      <w:pPr>
        <w:pStyle w:val="af"/>
        <w:snapToGrid w:val="0"/>
        <w:ind w:firstLineChars="200" w:firstLine="420"/>
        <w:rPr>
          <w:rFonts w:ascii="仿宋" w:eastAsia="仿宋" w:hAnsi="仿宋" w:cs="Times New Roman"/>
          <w:kern w:val="0"/>
          <w:sz w:val="21"/>
          <w:szCs w:val="21"/>
        </w:rPr>
      </w:pPr>
      <w:r>
        <w:rPr>
          <w:rFonts w:ascii="仿宋" w:eastAsia="仿宋" w:hAnsi="仿宋" w:cs="仿宋"/>
          <w:kern w:val="0"/>
          <w:sz w:val="21"/>
          <w:szCs w:val="21"/>
        </w:rPr>
        <w:t>8.1</w:t>
      </w:r>
      <w:r>
        <w:rPr>
          <w:rFonts w:ascii="仿宋" w:eastAsia="仿宋" w:hAnsi="仿宋" w:cs="仿宋" w:hint="eastAsia"/>
          <w:kern w:val="0"/>
          <w:sz w:val="21"/>
          <w:szCs w:val="21"/>
        </w:rPr>
        <w:t>本项目不召开答疑会。</w:t>
      </w:r>
    </w:p>
    <w:p w:rsidR="006E6F70" w:rsidRDefault="0035293D">
      <w:pPr>
        <w:pStyle w:val="af"/>
        <w:snapToGrid w:val="0"/>
        <w:ind w:firstLineChars="200" w:firstLine="420"/>
        <w:rPr>
          <w:rFonts w:ascii="仿宋" w:eastAsia="仿宋" w:hAnsi="仿宋" w:cs="Times New Roman"/>
          <w:kern w:val="0"/>
          <w:sz w:val="21"/>
          <w:szCs w:val="21"/>
        </w:rPr>
      </w:pPr>
      <w:r>
        <w:rPr>
          <w:rFonts w:ascii="仿宋" w:eastAsia="仿宋" w:hAnsi="仿宋" w:cs="仿宋"/>
          <w:kern w:val="0"/>
          <w:sz w:val="21"/>
          <w:szCs w:val="21"/>
        </w:rPr>
        <w:t>8.2</w:t>
      </w:r>
      <w:r>
        <w:rPr>
          <w:rFonts w:ascii="仿宋" w:eastAsia="仿宋" w:hAnsi="仿宋" w:cs="仿宋" w:hint="eastAsia"/>
          <w:kern w:val="0"/>
          <w:sz w:val="21"/>
          <w:szCs w:val="21"/>
        </w:rPr>
        <w:t>供应</w:t>
      </w:r>
      <w:proofErr w:type="gramStart"/>
      <w:r>
        <w:rPr>
          <w:rFonts w:ascii="仿宋" w:eastAsia="仿宋" w:hAnsi="仿宋" w:cs="仿宋" w:hint="eastAsia"/>
          <w:kern w:val="0"/>
          <w:sz w:val="21"/>
          <w:szCs w:val="21"/>
        </w:rPr>
        <w:t>商考察</w:t>
      </w:r>
      <w:proofErr w:type="gramEnd"/>
      <w:r>
        <w:rPr>
          <w:rFonts w:ascii="仿宋" w:eastAsia="仿宋" w:hAnsi="仿宋" w:cs="仿宋" w:hint="eastAsia"/>
          <w:kern w:val="0"/>
          <w:sz w:val="21"/>
          <w:szCs w:val="21"/>
        </w:rPr>
        <w:t>现场所发生的一切费用由供应商自己承担。</w:t>
      </w:r>
    </w:p>
    <w:p w:rsidR="006E6F70" w:rsidRDefault="0035293D">
      <w:pPr>
        <w:pStyle w:val="af"/>
        <w:snapToGrid w:val="0"/>
        <w:ind w:firstLineChars="200" w:firstLine="422"/>
        <w:rPr>
          <w:rFonts w:ascii="仿宋" w:eastAsia="仿宋" w:hAnsi="仿宋" w:cs="Times New Roman"/>
          <w:b/>
          <w:bCs/>
          <w:sz w:val="21"/>
          <w:szCs w:val="21"/>
        </w:rPr>
      </w:pPr>
      <w:r>
        <w:rPr>
          <w:rFonts w:ascii="仿宋" w:eastAsia="仿宋" w:hAnsi="仿宋" w:cs="仿宋"/>
          <w:b/>
          <w:bCs/>
          <w:sz w:val="21"/>
          <w:szCs w:val="21"/>
        </w:rPr>
        <w:t>9.</w:t>
      </w:r>
      <w:r>
        <w:rPr>
          <w:rFonts w:ascii="仿宋" w:eastAsia="仿宋" w:hAnsi="仿宋" w:cs="仿宋" w:hint="eastAsia"/>
          <w:b/>
          <w:bCs/>
          <w:sz w:val="21"/>
          <w:szCs w:val="21"/>
        </w:rPr>
        <w:t>响应文件的语言</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9.1</w:t>
      </w:r>
      <w:r>
        <w:rPr>
          <w:rFonts w:ascii="仿宋" w:eastAsia="仿宋" w:hAnsi="仿宋" w:cs="仿宋" w:hint="eastAsia"/>
          <w:kern w:val="2"/>
          <w:sz w:val="21"/>
          <w:szCs w:val="21"/>
        </w:rPr>
        <w:t>供应商提交的响应文件以及供应商与采购单位就有关磋商的所有来往书面文件均须使用中文（汉语言文字）。竞争性磋商文件中如附有外文资料，必须逐一对应翻译成中文并加盖供应商公章后附在相关外文资料后面，否则，所提供的外文资料将可能被视为无效资料。（说明：供应商的法定代表人为外籍人士的，法定代表人的签字和护照除外。）</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9.2</w:t>
      </w:r>
      <w:r>
        <w:rPr>
          <w:rFonts w:ascii="仿宋" w:eastAsia="仿宋" w:hAnsi="仿宋" w:cs="仿宋" w:hint="eastAsia"/>
          <w:kern w:val="2"/>
          <w:sz w:val="21"/>
          <w:szCs w:val="21"/>
        </w:rPr>
        <w:t>翻译的中文资料与外文资料如果出现差异和矛盾时，以中文为准。实质性翻译错误的，所提供的外文资料将被视为无效资料。涉嫌</w:t>
      </w:r>
      <w:proofErr w:type="gramStart"/>
      <w:r>
        <w:rPr>
          <w:rFonts w:ascii="仿宋" w:eastAsia="仿宋" w:hAnsi="仿宋" w:cs="仿宋" w:hint="eastAsia"/>
          <w:kern w:val="2"/>
          <w:sz w:val="21"/>
          <w:szCs w:val="21"/>
        </w:rPr>
        <w:t>虚假响应</w:t>
      </w:r>
      <w:proofErr w:type="gramEnd"/>
      <w:r>
        <w:rPr>
          <w:rFonts w:ascii="仿宋" w:eastAsia="仿宋" w:hAnsi="仿宋" w:cs="仿宋" w:hint="eastAsia"/>
          <w:kern w:val="2"/>
          <w:sz w:val="21"/>
          <w:szCs w:val="21"/>
        </w:rPr>
        <w:t>的，按照相关法律法规处理。</w:t>
      </w:r>
    </w:p>
    <w:p w:rsidR="006E6F70" w:rsidRDefault="0035293D">
      <w:pPr>
        <w:pStyle w:val="af"/>
        <w:snapToGrid w:val="0"/>
        <w:ind w:firstLineChars="200" w:firstLine="422"/>
        <w:rPr>
          <w:rFonts w:ascii="仿宋" w:eastAsia="仿宋" w:hAnsi="仿宋" w:cs="Times New Roman"/>
          <w:b/>
          <w:bCs/>
          <w:sz w:val="21"/>
          <w:szCs w:val="21"/>
        </w:rPr>
      </w:pPr>
      <w:r>
        <w:rPr>
          <w:rFonts w:ascii="仿宋" w:eastAsia="仿宋" w:hAnsi="仿宋" w:cs="仿宋"/>
          <w:b/>
          <w:bCs/>
          <w:sz w:val="21"/>
          <w:szCs w:val="21"/>
        </w:rPr>
        <w:t>10.</w:t>
      </w:r>
      <w:r>
        <w:rPr>
          <w:rFonts w:ascii="仿宋" w:eastAsia="仿宋" w:hAnsi="仿宋" w:cs="仿宋" w:hint="eastAsia"/>
          <w:b/>
          <w:bCs/>
          <w:sz w:val="21"/>
          <w:szCs w:val="21"/>
        </w:rPr>
        <w:t>计量单位（实质性要求）</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除竞争性磋商文件中另有规定外，本次采购项目所有合同项下的磋商均采用国家法定的计量单位。</w:t>
      </w:r>
    </w:p>
    <w:p w:rsidR="006E6F70" w:rsidRDefault="0035293D">
      <w:pPr>
        <w:pStyle w:val="af"/>
        <w:snapToGrid w:val="0"/>
        <w:ind w:firstLineChars="200" w:firstLine="422"/>
        <w:rPr>
          <w:rFonts w:ascii="仿宋" w:eastAsia="仿宋" w:hAnsi="仿宋" w:cs="Times New Roman"/>
          <w:b/>
          <w:bCs/>
          <w:sz w:val="21"/>
          <w:szCs w:val="21"/>
        </w:rPr>
      </w:pPr>
      <w:bookmarkStart w:id="13" w:name="_Toc217446045"/>
      <w:r>
        <w:rPr>
          <w:rFonts w:ascii="仿宋" w:eastAsia="仿宋" w:hAnsi="仿宋" w:cs="仿宋"/>
          <w:b/>
          <w:bCs/>
          <w:sz w:val="21"/>
          <w:szCs w:val="21"/>
        </w:rPr>
        <w:t>11.</w:t>
      </w:r>
      <w:r>
        <w:rPr>
          <w:rFonts w:ascii="仿宋" w:eastAsia="仿宋" w:hAnsi="仿宋" w:cs="仿宋" w:hint="eastAsia"/>
          <w:b/>
          <w:bCs/>
          <w:sz w:val="21"/>
          <w:szCs w:val="21"/>
        </w:rPr>
        <w:t>磋商货币</w:t>
      </w:r>
      <w:bookmarkEnd w:id="13"/>
      <w:r>
        <w:rPr>
          <w:rFonts w:ascii="仿宋" w:eastAsia="仿宋" w:hAnsi="仿宋" w:cs="仿宋" w:hint="eastAsia"/>
          <w:b/>
          <w:bCs/>
          <w:sz w:val="21"/>
          <w:szCs w:val="21"/>
        </w:rPr>
        <w:t>（实质性要求）</w:t>
      </w:r>
    </w:p>
    <w:p w:rsidR="006E6F70" w:rsidRDefault="0035293D">
      <w:pPr>
        <w:tabs>
          <w:tab w:val="left" w:pos="7665"/>
        </w:tabs>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本次采购项目均以人民币报价。</w:t>
      </w:r>
    </w:p>
    <w:p w:rsidR="006E6F70" w:rsidRDefault="0035293D">
      <w:pPr>
        <w:pStyle w:val="af"/>
        <w:snapToGrid w:val="0"/>
        <w:ind w:firstLineChars="200" w:firstLine="422"/>
        <w:rPr>
          <w:rFonts w:ascii="仿宋" w:eastAsia="仿宋" w:hAnsi="仿宋" w:cs="Times New Roman"/>
          <w:b/>
          <w:bCs/>
          <w:sz w:val="21"/>
          <w:szCs w:val="21"/>
        </w:rPr>
      </w:pPr>
      <w:bookmarkStart w:id="14" w:name="_Toc217446046"/>
      <w:r>
        <w:rPr>
          <w:rFonts w:ascii="仿宋" w:eastAsia="仿宋" w:hAnsi="仿宋" w:cs="仿宋"/>
          <w:b/>
          <w:bCs/>
          <w:sz w:val="21"/>
          <w:szCs w:val="21"/>
        </w:rPr>
        <w:t>12.</w:t>
      </w:r>
      <w:r>
        <w:rPr>
          <w:rFonts w:ascii="仿宋" w:eastAsia="仿宋" w:hAnsi="仿宋" w:cs="仿宋" w:hint="eastAsia"/>
          <w:b/>
          <w:bCs/>
          <w:sz w:val="21"/>
          <w:szCs w:val="21"/>
        </w:rPr>
        <w:t>联合体</w:t>
      </w:r>
      <w:bookmarkEnd w:id="14"/>
      <w:r>
        <w:rPr>
          <w:rFonts w:ascii="仿宋" w:eastAsia="仿宋" w:hAnsi="仿宋" w:cs="仿宋" w:hint="eastAsia"/>
          <w:b/>
          <w:bCs/>
          <w:sz w:val="21"/>
          <w:szCs w:val="21"/>
        </w:rPr>
        <w:t>磋商（实质性要求）</w:t>
      </w:r>
    </w:p>
    <w:p w:rsidR="006E6F70" w:rsidRDefault="0035293D">
      <w:pPr>
        <w:snapToGrid w:val="0"/>
        <w:spacing w:line="360" w:lineRule="auto"/>
        <w:ind w:firstLineChars="200" w:firstLine="420"/>
        <w:rPr>
          <w:rFonts w:ascii="仿宋" w:eastAsia="仿宋" w:hAnsi="仿宋" w:cs="Times New Roman"/>
          <w:kern w:val="2"/>
          <w:sz w:val="21"/>
          <w:szCs w:val="21"/>
        </w:rPr>
      </w:pPr>
      <w:bookmarkStart w:id="15" w:name="_Toc217446047"/>
      <w:r>
        <w:rPr>
          <w:rFonts w:ascii="仿宋" w:eastAsia="仿宋" w:hAnsi="仿宋" w:cs="仿宋" w:hint="eastAsia"/>
          <w:kern w:val="2"/>
          <w:sz w:val="21"/>
          <w:szCs w:val="21"/>
        </w:rPr>
        <w:t>本项目不接受联合体磋商。</w:t>
      </w:r>
    </w:p>
    <w:p w:rsidR="006E6F70" w:rsidRDefault="0035293D">
      <w:pPr>
        <w:pStyle w:val="af"/>
        <w:snapToGrid w:val="0"/>
        <w:ind w:firstLineChars="200" w:firstLine="422"/>
        <w:rPr>
          <w:rFonts w:ascii="仿宋" w:eastAsia="仿宋" w:hAnsi="仿宋" w:cs="Times New Roman"/>
          <w:b/>
          <w:bCs/>
          <w:sz w:val="21"/>
          <w:szCs w:val="21"/>
        </w:rPr>
      </w:pPr>
      <w:bookmarkStart w:id="16" w:name="_Toc308164797"/>
      <w:r>
        <w:rPr>
          <w:rFonts w:ascii="仿宋" w:eastAsia="仿宋" w:hAnsi="仿宋" w:cs="仿宋"/>
          <w:b/>
          <w:bCs/>
          <w:sz w:val="21"/>
          <w:szCs w:val="21"/>
        </w:rPr>
        <w:t>13.</w:t>
      </w:r>
      <w:r>
        <w:rPr>
          <w:rFonts w:ascii="仿宋" w:eastAsia="仿宋" w:hAnsi="仿宋" w:cs="仿宋" w:hint="eastAsia"/>
          <w:b/>
          <w:bCs/>
          <w:sz w:val="21"/>
          <w:szCs w:val="21"/>
        </w:rPr>
        <w:t>知识产权</w:t>
      </w:r>
      <w:bookmarkEnd w:id="15"/>
      <w:bookmarkEnd w:id="16"/>
      <w:r>
        <w:rPr>
          <w:rFonts w:ascii="仿宋" w:eastAsia="仿宋" w:hAnsi="仿宋" w:cs="仿宋" w:hint="eastAsia"/>
          <w:b/>
          <w:bCs/>
          <w:sz w:val="21"/>
          <w:szCs w:val="21"/>
        </w:rPr>
        <w:t>（实质性要求）</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lastRenderedPageBreak/>
        <w:t>13.1</w:t>
      </w:r>
      <w:r>
        <w:rPr>
          <w:rFonts w:ascii="仿宋" w:eastAsia="仿宋" w:hAnsi="仿宋" w:cs="仿宋" w:hint="eastAsia"/>
          <w:kern w:val="2"/>
          <w:sz w:val="21"/>
          <w:szCs w:val="21"/>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13.2</w:t>
      </w:r>
      <w:r>
        <w:rPr>
          <w:rFonts w:ascii="仿宋" w:eastAsia="仿宋" w:hAnsi="仿宋" w:cs="仿宋" w:hint="eastAsia"/>
          <w:kern w:val="2"/>
          <w:sz w:val="21"/>
          <w:szCs w:val="21"/>
        </w:rPr>
        <w:t>采购人享有本项目实施过程中产生的知识成果及知识产权。</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13.3</w:t>
      </w:r>
      <w:r>
        <w:rPr>
          <w:rFonts w:ascii="仿宋" w:eastAsia="仿宋" w:hAnsi="仿宋" w:cs="仿宋" w:hint="eastAsia"/>
          <w:kern w:val="2"/>
          <w:sz w:val="21"/>
          <w:szCs w:val="21"/>
        </w:rPr>
        <w:t>供应商如欲在项目实施过程中采用自有知识成果，需在竞争性磋商文件中声明，并提供相关知识产权证明文件。使用</w:t>
      </w:r>
      <w:proofErr w:type="gramStart"/>
      <w:r>
        <w:rPr>
          <w:rFonts w:ascii="仿宋" w:eastAsia="仿宋" w:hAnsi="仿宋" w:cs="仿宋" w:hint="eastAsia"/>
          <w:kern w:val="2"/>
          <w:sz w:val="21"/>
          <w:szCs w:val="21"/>
        </w:rPr>
        <w:t>该知识</w:t>
      </w:r>
      <w:proofErr w:type="gramEnd"/>
      <w:r>
        <w:rPr>
          <w:rFonts w:ascii="仿宋" w:eastAsia="仿宋" w:hAnsi="仿宋" w:cs="仿宋" w:hint="eastAsia"/>
          <w:kern w:val="2"/>
          <w:sz w:val="21"/>
          <w:szCs w:val="21"/>
        </w:rPr>
        <w:t>成果后，供应商需提供开发接口和开发手册等技术文档，并承诺提供无限期技术支持，采购人享有永久使用权（含采购人委托第三方在该项目后续开发的使用权）。</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13.4</w:t>
      </w:r>
      <w:r>
        <w:rPr>
          <w:rFonts w:ascii="仿宋" w:eastAsia="仿宋" w:hAnsi="仿宋" w:cs="仿宋" w:hint="eastAsia"/>
          <w:kern w:val="2"/>
          <w:sz w:val="21"/>
          <w:szCs w:val="21"/>
        </w:rPr>
        <w:t>如采用供应商所不拥有的知识产权，则在竞争性磋商报价中必须包括合法获取该知识产权的相关费用。</w:t>
      </w:r>
    </w:p>
    <w:p w:rsidR="006E6F70" w:rsidRDefault="0035293D">
      <w:pPr>
        <w:pStyle w:val="af"/>
        <w:snapToGrid w:val="0"/>
        <w:ind w:firstLineChars="200" w:firstLine="422"/>
        <w:rPr>
          <w:rFonts w:ascii="仿宋" w:eastAsia="仿宋" w:hAnsi="仿宋" w:cs="Times New Roman"/>
          <w:sz w:val="21"/>
          <w:szCs w:val="21"/>
        </w:rPr>
      </w:pPr>
      <w:r>
        <w:rPr>
          <w:rFonts w:ascii="仿宋" w:eastAsia="仿宋" w:hAnsi="仿宋" w:cs="仿宋"/>
          <w:b/>
          <w:bCs/>
          <w:sz w:val="21"/>
          <w:szCs w:val="21"/>
        </w:rPr>
        <w:t>14.</w:t>
      </w:r>
      <w:r>
        <w:rPr>
          <w:rFonts w:ascii="仿宋" w:eastAsia="仿宋" w:hAnsi="仿宋" w:cs="仿宋" w:hint="eastAsia"/>
          <w:b/>
          <w:bCs/>
          <w:sz w:val="21"/>
          <w:szCs w:val="21"/>
        </w:rPr>
        <w:t>响应文件的组成</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14.1</w:t>
      </w:r>
      <w:r>
        <w:rPr>
          <w:rFonts w:ascii="仿宋" w:eastAsia="仿宋" w:hAnsi="仿宋" w:cs="仿宋" w:hint="eastAsia"/>
          <w:sz w:val="21"/>
          <w:szCs w:val="21"/>
        </w:rPr>
        <w:t>响应文件组成：响应文件分资格性文件和响应文件两部分。资格性文件</w:t>
      </w:r>
      <w:proofErr w:type="gramStart"/>
      <w:r>
        <w:rPr>
          <w:rFonts w:ascii="仿宋" w:eastAsia="仿宋" w:hAnsi="仿宋" w:cs="仿宋" w:hint="eastAsia"/>
          <w:sz w:val="21"/>
          <w:szCs w:val="21"/>
        </w:rPr>
        <w:t>用于磋商</w:t>
      </w:r>
      <w:proofErr w:type="gramEnd"/>
      <w:r>
        <w:rPr>
          <w:rFonts w:ascii="仿宋" w:eastAsia="仿宋" w:hAnsi="仿宋" w:cs="仿宋" w:hint="eastAsia"/>
          <w:sz w:val="21"/>
          <w:szCs w:val="21"/>
        </w:rPr>
        <w:t>小组资格审查，响应文件用于供应商与磋商小组磋商。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14.2</w:t>
      </w:r>
      <w:r>
        <w:rPr>
          <w:rFonts w:ascii="仿宋" w:eastAsia="仿宋" w:hAnsi="仿宋" w:cs="仿宋" w:hint="eastAsia"/>
          <w:sz w:val="21"/>
          <w:szCs w:val="21"/>
        </w:rPr>
        <w:t>响应文件格式：供应商须按磋商文件的要求编写响应文件，对磋商文件提出的要求和条件做出实质性响应。磋商文件对响应文件格式有实质性要求的，供应商应按规定编写，</w:t>
      </w:r>
      <w:r>
        <w:rPr>
          <w:rFonts w:ascii="仿宋" w:eastAsia="仿宋" w:hAnsi="仿宋" w:cs="仿宋" w:hint="eastAsia"/>
          <w:kern w:val="2"/>
          <w:sz w:val="21"/>
          <w:szCs w:val="21"/>
        </w:rPr>
        <w:t>对于没有格式要求的响应文件由供应商自行编写。</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15.</w:t>
      </w:r>
      <w:r>
        <w:rPr>
          <w:rFonts w:ascii="仿宋" w:eastAsia="仿宋" w:hAnsi="仿宋" w:cs="仿宋" w:hint="eastAsia"/>
          <w:b/>
          <w:bCs/>
          <w:sz w:val="21"/>
          <w:szCs w:val="21"/>
        </w:rPr>
        <w:t>报价</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供应</w:t>
      </w:r>
      <w:proofErr w:type="gramStart"/>
      <w:r>
        <w:rPr>
          <w:rFonts w:ascii="仿宋" w:eastAsia="仿宋" w:hAnsi="仿宋" w:cs="仿宋" w:hint="eastAsia"/>
          <w:sz w:val="21"/>
          <w:szCs w:val="21"/>
        </w:rPr>
        <w:t>商按照</w:t>
      </w:r>
      <w:proofErr w:type="gramEnd"/>
      <w:r>
        <w:rPr>
          <w:rFonts w:ascii="仿宋" w:eastAsia="仿宋" w:hAnsi="仿宋" w:cs="仿宋" w:hint="eastAsia"/>
          <w:sz w:val="21"/>
          <w:szCs w:val="21"/>
        </w:rPr>
        <w:t>竞争性磋商文件要求自行报价及填写。</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16.</w:t>
      </w:r>
      <w:r>
        <w:rPr>
          <w:rFonts w:ascii="仿宋" w:eastAsia="仿宋" w:hAnsi="仿宋" w:cs="仿宋" w:hint="eastAsia"/>
          <w:b/>
          <w:bCs/>
          <w:sz w:val="21"/>
          <w:szCs w:val="21"/>
        </w:rPr>
        <w:t>磋商有效期（实质性要求）</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16.1</w:t>
      </w:r>
      <w:r>
        <w:rPr>
          <w:rFonts w:ascii="仿宋" w:eastAsia="仿宋" w:hAnsi="仿宋" w:cs="仿宋" w:hint="eastAsia"/>
          <w:sz w:val="21"/>
          <w:szCs w:val="21"/>
        </w:rPr>
        <w:t>本项目磋商有效期为磋商截止时间届满后</w:t>
      </w:r>
      <w:r>
        <w:rPr>
          <w:rFonts w:ascii="仿宋" w:eastAsia="仿宋" w:hAnsi="仿宋" w:cs="仿宋"/>
          <w:sz w:val="21"/>
          <w:szCs w:val="21"/>
        </w:rPr>
        <w:t>60</w:t>
      </w:r>
      <w:r>
        <w:rPr>
          <w:rFonts w:ascii="仿宋" w:eastAsia="仿宋" w:hAnsi="仿宋" w:cs="仿宋" w:hint="eastAsia"/>
          <w:sz w:val="21"/>
          <w:szCs w:val="21"/>
        </w:rPr>
        <w:t>天。供应商响应文件中必须载明磋商有效期，响应文件中载明的磋商有效期可以长于竞争性磋商文件规定的期限，但不得短于竞争性磋商文件规定的期限。否则，其响应文件将作为无效响应处理。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16.2</w:t>
      </w:r>
      <w:r>
        <w:rPr>
          <w:rFonts w:ascii="仿宋" w:eastAsia="仿宋" w:hAnsi="仿宋" w:cs="仿宋" w:hint="eastAsia"/>
          <w:sz w:val="21"/>
          <w:szCs w:val="21"/>
        </w:rPr>
        <w:t>因不可抗力事件，采购人可于磋商有效期届满之前与供应商协商延长磋商有效期。供应</w:t>
      </w:r>
      <w:proofErr w:type="gramStart"/>
      <w:r>
        <w:rPr>
          <w:rFonts w:ascii="仿宋" w:eastAsia="仿宋" w:hAnsi="仿宋" w:cs="仿宋" w:hint="eastAsia"/>
          <w:sz w:val="21"/>
          <w:szCs w:val="21"/>
        </w:rPr>
        <w:t>商拒绝</w:t>
      </w:r>
      <w:proofErr w:type="gramEnd"/>
      <w:r>
        <w:rPr>
          <w:rFonts w:ascii="仿宋" w:eastAsia="仿宋" w:hAnsi="仿宋" w:cs="仿宋" w:hint="eastAsia"/>
          <w:sz w:val="21"/>
          <w:szCs w:val="21"/>
        </w:rPr>
        <w:t>延长磋商有效期的，不得再参与该项目后续采购活动，但由此给供应</w:t>
      </w:r>
      <w:proofErr w:type="gramStart"/>
      <w:r>
        <w:rPr>
          <w:rFonts w:ascii="仿宋" w:eastAsia="仿宋" w:hAnsi="仿宋" w:cs="仿宋" w:hint="eastAsia"/>
          <w:sz w:val="21"/>
          <w:szCs w:val="21"/>
        </w:rPr>
        <w:t>商造成</w:t>
      </w:r>
      <w:proofErr w:type="gramEnd"/>
      <w:r>
        <w:rPr>
          <w:rFonts w:ascii="仿宋" w:eastAsia="仿宋" w:hAnsi="仿宋" w:cs="仿宋" w:hint="eastAsia"/>
          <w:sz w:val="21"/>
          <w:szCs w:val="21"/>
        </w:rPr>
        <w:t>的损失，采购人应当予以赔偿或者合理补偿。供应商同意延长磋商有效期的，不能修改响应文件。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16.3</w:t>
      </w:r>
      <w:r>
        <w:rPr>
          <w:rFonts w:ascii="仿宋" w:eastAsia="仿宋" w:hAnsi="仿宋" w:cs="仿宋" w:hint="eastAsia"/>
          <w:sz w:val="21"/>
          <w:szCs w:val="21"/>
        </w:rPr>
        <w:t>因采购人采购需求</w:t>
      </w:r>
      <w:proofErr w:type="gramStart"/>
      <w:r>
        <w:rPr>
          <w:rFonts w:ascii="仿宋" w:eastAsia="仿宋" w:hAnsi="仿宋" w:cs="仿宋" w:hint="eastAsia"/>
          <w:sz w:val="21"/>
          <w:szCs w:val="21"/>
        </w:rPr>
        <w:t>作出</w:t>
      </w:r>
      <w:proofErr w:type="gramEnd"/>
      <w:r>
        <w:rPr>
          <w:rFonts w:ascii="仿宋" w:eastAsia="仿宋" w:hAnsi="仿宋" w:cs="仿宋" w:hint="eastAsia"/>
          <w:sz w:val="21"/>
          <w:szCs w:val="21"/>
        </w:rPr>
        <w:t>必要调整，采购人可于磋商有效期届满之前与供应商协商延长磋商有效期。供应</w:t>
      </w:r>
      <w:proofErr w:type="gramStart"/>
      <w:r>
        <w:rPr>
          <w:rFonts w:ascii="仿宋" w:eastAsia="仿宋" w:hAnsi="仿宋" w:cs="仿宋" w:hint="eastAsia"/>
          <w:sz w:val="21"/>
          <w:szCs w:val="21"/>
        </w:rPr>
        <w:t>商拒绝</w:t>
      </w:r>
      <w:proofErr w:type="gramEnd"/>
      <w:r>
        <w:rPr>
          <w:rFonts w:ascii="仿宋" w:eastAsia="仿宋" w:hAnsi="仿宋" w:cs="仿宋" w:hint="eastAsia"/>
          <w:sz w:val="21"/>
          <w:szCs w:val="21"/>
        </w:rPr>
        <w:t>延长磋商有效期的，不得再参与本项目后续采购活动，但由此给供应</w:t>
      </w:r>
      <w:proofErr w:type="gramStart"/>
      <w:r>
        <w:rPr>
          <w:rFonts w:ascii="仿宋" w:eastAsia="仿宋" w:hAnsi="仿宋" w:cs="仿宋" w:hint="eastAsia"/>
          <w:sz w:val="21"/>
          <w:szCs w:val="21"/>
        </w:rPr>
        <w:t>商造成</w:t>
      </w:r>
      <w:proofErr w:type="gramEnd"/>
      <w:r>
        <w:rPr>
          <w:rFonts w:ascii="仿宋" w:eastAsia="仿宋" w:hAnsi="仿宋" w:cs="仿宋" w:hint="eastAsia"/>
          <w:sz w:val="21"/>
          <w:szCs w:val="21"/>
        </w:rPr>
        <w:t>的损失，采购人应当予以赔偿或者合理补偿。供应商同意延长磋商有效期的，不能修改响应文件。</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17.</w:t>
      </w:r>
      <w:r>
        <w:rPr>
          <w:rFonts w:ascii="仿宋" w:eastAsia="仿宋" w:hAnsi="仿宋" w:cs="仿宋" w:hint="eastAsia"/>
          <w:b/>
          <w:bCs/>
          <w:sz w:val="21"/>
          <w:szCs w:val="21"/>
        </w:rPr>
        <w:t>参商保证金（实质性要求）</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17.1</w:t>
      </w:r>
      <w:r>
        <w:rPr>
          <w:rFonts w:ascii="仿宋" w:eastAsia="仿宋" w:hAnsi="仿宋" w:cs="仿宋" w:hint="eastAsia"/>
          <w:sz w:val="21"/>
          <w:szCs w:val="21"/>
        </w:rPr>
        <w:t>供应商参商时，必须以人民币提交竞争性磋商采购文件规定数额的参商保证金。</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17.2</w:t>
      </w:r>
      <w:r>
        <w:rPr>
          <w:rFonts w:ascii="仿宋" w:eastAsia="仿宋" w:hAnsi="仿宋" w:cs="仿宋" w:hint="eastAsia"/>
          <w:sz w:val="21"/>
          <w:szCs w:val="21"/>
        </w:rPr>
        <w:t>参商保证金交款方式：详见磋商须知前附表。</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17.3</w:t>
      </w:r>
      <w:r>
        <w:rPr>
          <w:rFonts w:ascii="仿宋" w:eastAsia="仿宋" w:hAnsi="仿宋" w:cs="仿宋" w:hint="eastAsia"/>
          <w:sz w:val="21"/>
          <w:szCs w:val="21"/>
        </w:rPr>
        <w:t>未成交人的参商保证金，将在成交通知书发出后且供应商已按程序递交退款手续后五个工作日内全额退还。成交人的参商保证金，在采购合同签订生效并递交至采购代理机构后且供应商已按程序递交退款手续后五个工作日内全额退还（注：①因供应商自身原因造成的保证金延迟退还或者供应商和采购代理机构书面协商可以延迟退还的，采购代理机构不承担相应责任；②供应商因涉嫌违法违规，按照规定应当不予退还保证金的，有关部门处理认定违法违规行为期间不计入退还保证金时限之内。）</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lastRenderedPageBreak/>
        <w:t>17.4</w:t>
      </w:r>
      <w:r>
        <w:rPr>
          <w:rFonts w:ascii="仿宋" w:eastAsia="仿宋" w:hAnsi="仿宋" w:cs="仿宋" w:hint="eastAsia"/>
          <w:sz w:val="21"/>
          <w:szCs w:val="21"/>
        </w:rPr>
        <w:t>发生下列情形之一的，采购代理机构将不予退还参商保证金：</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w:t>
      </w:r>
      <w:r>
        <w:rPr>
          <w:rFonts w:ascii="仿宋" w:eastAsia="仿宋" w:hAnsi="仿宋" w:cs="仿宋" w:hint="eastAsia"/>
          <w:sz w:val="21"/>
          <w:szCs w:val="21"/>
        </w:rPr>
        <w:t>）在竞争性磋商文件规定的磋商截止时间后撤回响应文件的；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）在采购人确定成交供应商以前放弃成交候选资格的；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3</w:t>
      </w:r>
      <w:r>
        <w:rPr>
          <w:rFonts w:ascii="仿宋" w:eastAsia="仿宋" w:hAnsi="仿宋" w:cs="仿宋" w:hint="eastAsia"/>
          <w:sz w:val="21"/>
          <w:szCs w:val="21"/>
        </w:rPr>
        <w:t>）成交后放弃成交、不领取或者不接收成交通知书的；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4</w:t>
      </w:r>
      <w:r>
        <w:rPr>
          <w:rFonts w:ascii="仿宋" w:eastAsia="仿宋" w:hAnsi="仿宋" w:cs="仿宋" w:hint="eastAsia"/>
          <w:sz w:val="21"/>
          <w:szCs w:val="21"/>
        </w:rPr>
        <w:t>）由于成交供应商的原因未能按照竞争性磋商文件的规定与采购人签订合同的；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5</w:t>
      </w:r>
      <w:r>
        <w:rPr>
          <w:rFonts w:ascii="仿宋" w:eastAsia="仿宋" w:hAnsi="仿宋" w:cs="仿宋" w:hint="eastAsia"/>
          <w:sz w:val="21"/>
          <w:szCs w:val="21"/>
        </w:rPr>
        <w:t>）由于成交供应商的原因未能按照竞争性磋商文件的规定交纳履约保证金的；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6</w:t>
      </w:r>
      <w:r>
        <w:rPr>
          <w:rFonts w:ascii="仿宋" w:eastAsia="仿宋" w:hAnsi="仿宋" w:cs="仿宋" w:hint="eastAsia"/>
          <w:sz w:val="21"/>
          <w:szCs w:val="21"/>
        </w:rPr>
        <w:t>）供应商提供虚假资料的；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7</w:t>
      </w:r>
      <w:r>
        <w:rPr>
          <w:rFonts w:ascii="仿宋" w:eastAsia="仿宋" w:hAnsi="仿宋" w:cs="仿宋" w:hint="eastAsia"/>
          <w:sz w:val="21"/>
          <w:szCs w:val="21"/>
        </w:rPr>
        <w:t>）磋商有效期内，供应商在政府采购活动中有违法、违规、违纪行为。</w:t>
      </w:r>
    </w:p>
    <w:p w:rsidR="006E6F70" w:rsidRDefault="0035293D">
      <w:pPr>
        <w:snapToGrid w:val="0"/>
        <w:spacing w:line="360" w:lineRule="auto"/>
        <w:ind w:firstLineChars="200" w:firstLine="422"/>
        <w:rPr>
          <w:rFonts w:ascii="仿宋" w:eastAsia="仿宋" w:hAnsi="仿宋" w:cs="Times New Roman"/>
          <w:b/>
          <w:bCs/>
          <w:sz w:val="21"/>
          <w:szCs w:val="21"/>
        </w:rPr>
      </w:pPr>
      <w:bookmarkStart w:id="17" w:name="_Toc308164802"/>
      <w:bookmarkStart w:id="18" w:name="_Toc183582225"/>
      <w:bookmarkStart w:id="19" w:name="_Toc183682362"/>
      <w:bookmarkStart w:id="20" w:name="_Toc217446052"/>
      <w:r>
        <w:rPr>
          <w:rFonts w:ascii="仿宋" w:eastAsia="仿宋" w:hAnsi="仿宋" w:cs="仿宋"/>
          <w:b/>
          <w:bCs/>
          <w:sz w:val="21"/>
          <w:szCs w:val="21"/>
        </w:rPr>
        <w:t>18.</w:t>
      </w:r>
      <w:r>
        <w:rPr>
          <w:rFonts w:ascii="仿宋" w:eastAsia="仿宋" w:hAnsi="仿宋" w:cs="仿宋" w:hint="eastAsia"/>
          <w:b/>
          <w:bCs/>
          <w:sz w:val="21"/>
          <w:szCs w:val="21"/>
        </w:rPr>
        <w:t>响应文件的印制和签署</w:t>
      </w:r>
      <w:bookmarkEnd w:id="17"/>
      <w:bookmarkEnd w:id="18"/>
      <w:bookmarkEnd w:id="19"/>
      <w:bookmarkEnd w:id="20"/>
    </w:p>
    <w:p w:rsidR="006E6F70" w:rsidRDefault="0035293D">
      <w:pPr>
        <w:snapToGrid w:val="0"/>
        <w:spacing w:line="360" w:lineRule="auto"/>
        <w:ind w:firstLineChars="200" w:firstLine="420"/>
        <w:rPr>
          <w:rFonts w:ascii="仿宋" w:eastAsia="仿宋" w:hAnsi="仿宋" w:cs="Times New Roman"/>
          <w:sz w:val="21"/>
          <w:szCs w:val="21"/>
        </w:rPr>
      </w:pPr>
      <w:bookmarkStart w:id="21" w:name="_Toc183682363"/>
      <w:bookmarkStart w:id="22" w:name="_Toc89075877"/>
      <w:bookmarkStart w:id="23" w:name="_Toc77400781"/>
      <w:bookmarkStart w:id="24" w:name="_Toc183582226"/>
      <w:bookmarkStart w:id="25" w:name="_Toc308164803"/>
      <w:bookmarkStart w:id="26" w:name="_Toc217446053"/>
      <w:r>
        <w:rPr>
          <w:rFonts w:ascii="仿宋" w:eastAsia="仿宋" w:hAnsi="仿宋" w:cs="仿宋"/>
          <w:sz w:val="21"/>
          <w:szCs w:val="21"/>
        </w:rPr>
        <w:t>18.1</w:t>
      </w:r>
      <w:r>
        <w:rPr>
          <w:rFonts w:ascii="仿宋" w:eastAsia="仿宋" w:hAnsi="仿宋" w:cs="仿宋" w:hint="eastAsia"/>
          <w:sz w:val="21"/>
          <w:szCs w:val="21"/>
        </w:rPr>
        <w:t>供应商应按“磋商须知前附表”准备响应文件一份正本、一份副本、电子文档（</w:t>
      </w:r>
      <w:r>
        <w:rPr>
          <w:rFonts w:ascii="仿宋" w:eastAsia="仿宋" w:hAnsi="仿宋" w:cs="仿宋"/>
          <w:sz w:val="21"/>
          <w:szCs w:val="21"/>
        </w:rPr>
        <w:t>U</w:t>
      </w:r>
      <w:r>
        <w:rPr>
          <w:rFonts w:ascii="仿宋" w:eastAsia="仿宋" w:hAnsi="仿宋" w:cs="仿宋" w:hint="eastAsia"/>
          <w:sz w:val="21"/>
          <w:szCs w:val="21"/>
        </w:rPr>
        <w:t>盘</w:t>
      </w:r>
      <w:r>
        <w:rPr>
          <w:rFonts w:ascii="仿宋" w:eastAsia="仿宋" w:hAnsi="仿宋" w:cs="仿宋"/>
          <w:sz w:val="21"/>
          <w:szCs w:val="21"/>
        </w:rPr>
        <w:t>1</w:t>
      </w:r>
      <w:r>
        <w:rPr>
          <w:rFonts w:ascii="仿宋" w:eastAsia="仿宋" w:hAnsi="仿宋" w:cs="仿宋" w:hint="eastAsia"/>
          <w:sz w:val="21"/>
          <w:szCs w:val="21"/>
        </w:rPr>
        <w:t>份）。响应文件的正本和副本应在其封面右上角清楚地标明“正本”或“副本”字样。若正本和副本有不一致的内容，以正本书面响应文件为准。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18.2</w:t>
      </w:r>
      <w:r>
        <w:rPr>
          <w:rFonts w:ascii="仿宋" w:eastAsia="仿宋" w:hAnsi="仿宋" w:cs="仿宋" w:hint="eastAsia"/>
          <w:sz w:val="21"/>
          <w:szCs w:val="21"/>
        </w:rPr>
        <w:t>响应文件的正本和副本均需打印或用不褪色、</w:t>
      </w:r>
      <w:proofErr w:type="gramStart"/>
      <w:r>
        <w:rPr>
          <w:rFonts w:ascii="仿宋" w:eastAsia="仿宋" w:hAnsi="仿宋" w:cs="仿宋" w:hint="eastAsia"/>
          <w:sz w:val="21"/>
          <w:szCs w:val="21"/>
        </w:rPr>
        <w:t>不</w:t>
      </w:r>
      <w:proofErr w:type="gramEnd"/>
      <w:r>
        <w:rPr>
          <w:rFonts w:ascii="仿宋" w:eastAsia="仿宋" w:hAnsi="仿宋" w:cs="仿宋" w:hint="eastAsia"/>
          <w:sz w:val="21"/>
          <w:szCs w:val="21"/>
        </w:rPr>
        <w:t>变质的墨水书写，并由参商供应商的法定代表人或其授权代理人在规定签章处签字和盖鲜章。</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18.3</w:t>
      </w:r>
      <w:r>
        <w:rPr>
          <w:rFonts w:ascii="仿宋" w:eastAsia="仿宋" w:hAnsi="仿宋" w:cs="仿宋" w:hint="eastAsia"/>
          <w:sz w:val="21"/>
          <w:szCs w:val="21"/>
        </w:rPr>
        <w:t>响应文件的打印和书写应清楚工整，任何行间插字、涂改或增删，必须由参商供应商的法定代表人或其授权代理人签字或</w:t>
      </w:r>
      <w:proofErr w:type="gramStart"/>
      <w:r>
        <w:rPr>
          <w:rFonts w:ascii="仿宋" w:eastAsia="仿宋" w:hAnsi="仿宋" w:cs="仿宋" w:hint="eastAsia"/>
          <w:sz w:val="21"/>
          <w:szCs w:val="21"/>
        </w:rPr>
        <w:t>盖个人</w:t>
      </w:r>
      <w:proofErr w:type="gramEnd"/>
      <w:r>
        <w:rPr>
          <w:rFonts w:ascii="仿宋" w:eastAsia="仿宋" w:hAnsi="仿宋" w:cs="仿宋" w:hint="eastAsia"/>
          <w:sz w:val="21"/>
          <w:szCs w:val="21"/>
        </w:rPr>
        <w:t>印鉴。字迹潦草、表达不清或可能导致非唯一理解的响应文件可能视为无效文件。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18.4</w:t>
      </w:r>
      <w:r>
        <w:rPr>
          <w:rFonts w:ascii="仿宋" w:eastAsia="仿宋" w:hAnsi="仿宋" w:cs="仿宋" w:hint="eastAsia"/>
          <w:sz w:val="21"/>
          <w:szCs w:val="21"/>
        </w:rPr>
        <w:t>响应文件正本和副本应当采取胶装方式装订成册，不得散装或者合页装订（实质性要求）。</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18.5</w:t>
      </w:r>
      <w:r>
        <w:rPr>
          <w:rFonts w:ascii="仿宋" w:eastAsia="仿宋" w:hAnsi="仿宋" w:cs="仿宋" w:hint="eastAsia"/>
          <w:sz w:val="21"/>
          <w:szCs w:val="21"/>
        </w:rPr>
        <w:t>响应文件应根据竞争性磋商采购文件的要求制作，签署、盖章和内容应完整。</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18.6</w:t>
      </w:r>
      <w:r>
        <w:rPr>
          <w:rFonts w:ascii="仿宋" w:eastAsia="仿宋" w:hAnsi="仿宋" w:cs="仿宋" w:hint="eastAsia"/>
          <w:sz w:val="21"/>
          <w:szCs w:val="21"/>
        </w:rPr>
        <w:t>响应文件统一用</w:t>
      </w:r>
      <w:r>
        <w:rPr>
          <w:rFonts w:ascii="仿宋" w:eastAsia="仿宋" w:hAnsi="仿宋" w:cs="仿宋"/>
          <w:sz w:val="21"/>
          <w:szCs w:val="21"/>
        </w:rPr>
        <w:t>A4</w:t>
      </w:r>
      <w:r>
        <w:rPr>
          <w:rFonts w:ascii="仿宋" w:eastAsia="仿宋" w:hAnsi="仿宋" w:cs="仿宋" w:hint="eastAsia"/>
          <w:sz w:val="21"/>
          <w:szCs w:val="21"/>
        </w:rPr>
        <w:t>幅面纸印制，逐页编码。</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19.</w:t>
      </w:r>
      <w:r>
        <w:rPr>
          <w:rFonts w:ascii="仿宋" w:eastAsia="仿宋" w:hAnsi="仿宋" w:cs="仿宋" w:hint="eastAsia"/>
          <w:b/>
          <w:bCs/>
          <w:sz w:val="21"/>
          <w:szCs w:val="21"/>
        </w:rPr>
        <w:t>响应文件的密封和标</w:t>
      </w:r>
      <w:bookmarkEnd w:id="21"/>
      <w:bookmarkEnd w:id="22"/>
      <w:bookmarkEnd w:id="23"/>
      <w:bookmarkEnd w:id="24"/>
      <w:r>
        <w:rPr>
          <w:rFonts w:ascii="仿宋" w:eastAsia="仿宋" w:hAnsi="仿宋" w:cs="仿宋" w:hint="eastAsia"/>
          <w:b/>
          <w:bCs/>
          <w:sz w:val="21"/>
          <w:szCs w:val="21"/>
        </w:rPr>
        <w:t>注</w:t>
      </w:r>
      <w:bookmarkEnd w:id="25"/>
      <w:bookmarkEnd w:id="26"/>
    </w:p>
    <w:p w:rsidR="006E6F70" w:rsidRDefault="0035293D">
      <w:pPr>
        <w:snapToGrid w:val="0"/>
        <w:spacing w:line="360" w:lineRule="auto"/>
        <w:ind w:firstLineChars="200" w:firstLine="420"/>
        <w:rPr>
          <w:rFonts w:ascii="仿宋" w:eastAsia="仿宋" w:hAnsi="仿宋" w:cs="Times New Roman"/>
          <w:sz w:val="21"/>
          <w:szCs w:val="21"/>
        </w:rPr>
      </w:pPr>
      <w:bookmarkStart w:id="27" w:name="_Toc183582227"/>
      <w:bookmarkStart w:id="28" w:name="_Toc183682364"/>
      <w:bookmarkStart w:id="29" w:name="_Toc308164804"/>
      <w:bookmarkStart w:id="30" w:name="_Toc217446054"/>
      <w:r>
        <w:rPr>
          <w:rFonts w:ascii="仿宋" w:eastAsia="仿宋" w:hAnsi="仿宋" w:cs="仿宋"/>
          <w:sz w:val="21"/>
          <w:szCs w:val="21"/>
        </w:rPr>
        <w:t>19.1</w:t>
      </w:r>
      <w:r>
        <w:rPr>
          <w:rFonts w:ascii="仿宋" w:eastAsia="仿宋" w:hAnsi="仿宋" w:cs="仿宋" w:hint="eastAsia"/>
          <w:sz w:val="21"/>
          <w:szCs w:val="21"/>
        </w:rPr>
        <w:t>响应文件正本、所有副本、电子文档应分别装订。响应文件正本和副本的封面上均应标明：竞争性磋商项目名称、参商供应商名称、年月日；并分别在右上角标明“正本”和“副本”字样。</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19.2</w:t>
      </w:r>
      <w:r>
        <w:rPr>
          <w:rFonts w:ascii="仿宋" w:eastAsia="仿宋" w:hAnsi="仿宋" w:cs="仿宋" w:hint="eastAsia"/>
          <w:sz w:val="21"/>
          <w:szCs w:val="21"/>
        </w:rPr>
        <w:t>响应文件外层密封袋上应标注：竞争性磋商项目名称、参商供应商名称、年月日。</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19.3</w:t>
      </w:r>
      <w:r>
        <w:rPr>
          <w:rFonts w:ascii="仿宋" w:eastAsia="仿宋" w:hAnsi="仿宋" w:cs="仿宋" w:hint="eastAsia"/>
          <w:sz w:val="21"/>
          <w:szCs w:val="21"/>
        </w:rPr>
        <w:t>未按以上要求进行密封和标注的响应文件将被拒绝。</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20.</w:t>
      </w:r>
      <w:r>
        <w:rPr>
          <w:rFonts w:ascii="仿宋" w:eastAsia="仿宋" w:hAnsi="仿宋" w:cs="仿宋" w:hint="eastAsia"/>
          <w:b/>
          <w:bCs/>
          <w:sz w:val="21"/>
          <w:szCs w:val="21"/>
        </w:rPr>
        <w:t>响应文件的</w:t>
      </w:r>
      <w:bookmarkEnd w:id="27"/>
      <w:bookmarkEnd w:id="28"/>
      <w:r>
        <w:rPr>
          <w:rFonts w:ascii="仿宋" w:eastAsia="仿宋" w:hAnsi="仿宋" w:cs="仿宋" w:hint="eastAsia"/>
          <w:b/>
          <w:bCs/>
          <w:sz w:val="21"/>
          <w:szCs w:val="21"/>
        </w:rPr>
        <w:t>递交</w:t>
      </w:r>
      <w:bookmarkEnd w:id="29"/>
      <w:bookmarkEnd w:id="30"/>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20.1</w:t>
      </w:r>
      <w:r>
        <w:rPr>
          <w:rFonts w:ascii="仿宋" w:eastAsia="仿宋" w:hAnsi="仿宋" w:cs="仿宋" w:hint="eastAsia"/>
          <w:sz w:val="21"/>
          <w:szCs w:val="21"/>
        </w:rPr>
        <w:t>供应商应在竞争性磋商文件规定的磋商截止时间前，将响应文件按竞争性磋商文件的规定密封后</w:t>
      </w:r>
      <w:proofErr w:type="gramStart"/>
      <w:r>
        <w:rPr>
          <w:rFonts w:ascii="仿宋" w:eastAsia="仿宋" w:hAnsi="仿宋" w:cs="仿宋" w:hint="eastAsia"/>
          <w:sz w:val="21"/>
          <w:szCs w:val="21"/>
        </w:rPr>
        <w:t>送达磋商</w:t>
      </w:r>
      <w:proofErr w:type="gramEnd"/>
      <w:r>
        <w:rPr>
          <w:rFonts w:ascii="仿宋" w:eastAsia="仿宋" w:hAnsi="仿宋" w:cs="仿宋" w:hint="eastAsia"/>
          <w:sz w:val="21"/>
          <w:szCs w:val="21"/>
        </w:rPr>
        <w:t>地点。磋商截止时间以后送达的响应文件将不予接收，采购单位将告知供应商不予接收的原因。</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20.2</w:t>
      </w:r>
      <w:r>
        <w:rPr>
          <w:rFonts w:ascii="仿宋" w:eastAsia="仿宋" w:hAnsi="仿宋" w:cs="仿宋" w:hint="eastAsia"/>
          <w:sz w:val="21"/>
          <w:szCs w:val="21"/>
        </w:rPr>
        <w:t>递交响应文件时，报名供应商名称和竞争性磋商文件的文号应当与投标供应商名称和竞争性磋商文件的文号一致。但是，响应文件实质内容报名供应商名称和竞争性磋商文件的文号一致，只是封面文字错误的，可以在评审过程中当面予以澄清，以有效的澄清资料作为认定响应文件是否有效的依据。</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20.3</w:t>
      </w:r>
      <w:r>
        <w:rPr>
          <w:rFonts w:ascii="仿宋" w:eastAsia="仿宋" w:hAnsi="仿宋" w:cs="仿宋" w:hint="eastAsia"/>
          <w:sz w:val="21"/>
          <w:szCs w:val="21"/>
        </w:rPr>
        <w:t>本次磋商不接收邮寄的响应文件。</w:t>
      </w:r>
    </w:p>
    <w:p w:rsidR="006E6F70" w:rsidRDefault="0035293D">
      <w:pPr>
        <w:snapToGrid w:val="0"/>
        <w:spacing w:line="360" w:lineRule="auto"/>
        <w:ind w:firstLineChars="200" w:firstLine="422"/>
        <w:rPr>
          <w:rFonts w:ascii="仿宋" w:eastAsia="仿宋" w:hAnsi="仿宋" w:cs="Times New Roman"/>
          <w:b/>
          <w:bCs/>
          <w:sz w:val="21"/>
          <w:szCs w:val="21"/>
        </w:rPr>
      </w:pPr>
      <w:bookmarkStart w:id="31" w:name="_Toc183682365"/>
      <w:bookmarkStart w:id="32" w:name="_Toc183582228"/>
      <w:bookmarkStart w:id="33" w:name="_Toc217446055"/>
      <w:r>
        <w:rPr>
          <w:rFonts w:ascii="仿宋" w:eastAsia="仿宋" w:hAnsi="仿宋" w:cs="仿宋"/>
          <w:b/>
          <w:bCs/>
          <w:sz w:val="21"/>
          <w:szCs w:val="21"/>
        </w:rPr>
        <w:t>21.</w:t>
      </w:r>
      <w:r>
        <w:rPr>
          <w:rFonts w:ascii="仿宋" w:eastAsia="仿宋" w:hAnsi="仿宋" w:cs="仿宋" w:hint="eastAsia"/>
          <w:b/>
          <w:bCs/>
          <w:sz w:val="21"/>
          <w:szCs w:val="21"/>
        </w:rPr>
        <w:t>响应文件的修改和撤</w:t>
      </w:r>
      <w:bookmarkEnd w:id="31"/>
      <w:bookmarkEnd w:id="32"/>
      <w:r>
        <w:rPr>
          <w:rFonts w:ascii="仿宋" w:eastAsia="仿宋" w:hAnsi="仿宋" w:cs="仿宋" w:hint="eastAsia"/>
          <w:b/>
          <w:bCs/>
          <w:sz w:val="21"/>
          <w:szCs w:val="21"/>
        </w:rPr>
        <w:t>回</w:t>
      </w:r>
      <w:bookmarkEnd w:id="33"/>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21.1</w:t>
      </w:r>
      <w:r>
        <w:rPr>
          <w:rFonts w:ascii="仿宋" w:eastAsia="仿宋" w:hAnsi="仿宋" w:cs="仿宋" w:hint="eastAsia"/>
          <w:sz w:val="21"/>
          <w:szCs w:val="21"/>
        </w:rPr>
        <w:t>供应商在递交了响应文件后，可以修改或撤回其响应文件，但必须在规定的磋商截止时间前，以书面形式通知采购代理机构。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lastRenderedPageBreak/>
        <w:t>21.2</w:t>
      </w:r>
      <w:r>
        <w:rPr>
          <w:rFonts w:ascii="仿宋" w:eastAsia="仿宋" w:hAnsi="仿宋" w:cs="仿宋" w:hint="eastAsia"/>
          <w:sz w:val="21"/>
          <w:szCs w:val="21"/>
        </w:rPr>
        <w:t>供应商的修改书或撤回通知书，应由其法定代表人或授权代理人签署并盖单位印章。修改书应按磋商须知第</w:t>
      </w:r>
      <w:r>
        <w:rPr>
          <w:rFonts w:ascii="仿宋" w:eastAsia="仿宋" w:hAnsi="仿宋" w:cs="仿宋"/>
          <w:sz w:val="21"/>
          <w:szCs w:val="21"/>
        </w:rPr>
        <w:t>19</w:t>
      </w:r>
      <w:r>
        <w:rPr>
          <w:rFonts w:ascii="仿宋" w:eastAsia="仿宋" w:hAnsi="仿宋" w:cs="仿宋" w:hint="eastAsia"/>
          <w:sz w:val="21"/>
          <w:szCs w:val="21"/>
        </w:rPr>
        <w:t>条规定进行密封和标注，并在密封袋上标注“修改”字样。</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21.3</w:t>
      </w:r>
      <w:r>
        <w:rPr>
          <w:rFonts w:ascii="仿宋" w:eastAsia="仿宋" w:hAnsi="仿宋" w:cs="仿宋" w:hint="eastAsia"/>
          <w:sz w:val="21"/>
          <w:szCs w:val="21"/>
        </w:rPr>
        <w:t>在磋商截止时间之后，供应商不得对其递交的响应文件做任何修改，撤回响应文件的，将按照有关规定进行相应处理。</w:t>
      </w:r>
    </w:p>
    <w:p w:rsidR="006E6F70" w:rsidRDefault="0035293D">
      <w:pPr>
        <w:tabs>
          <w:tab w:val="left" w:pos="0"/>
          <w:tab w:val="left" w:pos="1080"/>
        </w:tabs>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22.</w:t>
      </w:r>
      <w:r>
        <w:rPr>
          <w:rFonts w:ascii="仿宋" w:eastAsia="仿宋" w:hAnsi="仿宋" w:cs="仿宋" w:hint="eastAsia"/>
          <w:b/>
          <w:bCs/>
          <w:sz w:val="21"/>
          <w:szCs w:val="21"/>
        </w:rPr>
        <w:t>磋商程序</w:t>
      </w:r>
    </w:p>
    <w:p w:rsidR="006E6F70" w:rsidRDefault="0035293D">
      <w:pPr>
        <w:tabs>
          <w:tab w:val="left" w:pos="0"/>
          <w:tab w:val="left" w:pos="1080"/>
        </w:tabs>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磋商小组根据竞争性磋商文件第七章规定的磋商程序进行。</w:t>
      </w:r>
    </w:p>
    <w:p w:rsidR="006E6F70" w:rsidRDefault="0035293D">
      <w:pPr>
        <w:tabs>
          <w:tab w:val="left" w:pos="0"/>
          <w:tab w:val="left" w:pos="1080"/>
        </w:tabs>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23.</w:t>
      </w:r>
      <w:r>
        <w:rPr>
          <w:rFonts w:ascii="仿宋" w:eastAsia="仿宋" w:hAnsi="仿宋" w:cs="仿宋" w:hint="eastAsia"/>
          <w:b/>
          <w:bCs/>
          <w:sz w:val="21"/>
          <w:szCs w:val="21"/>
        </w:rPr>
        <w:t>确定成交候选人</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23.1</w:t>
      </w:r>
      <w:r>
        <w:rPr>
          <w:rFonts w:ascii="仿宋" w:eastAsia="仿宋" w:hAnsi="仿宋" w:cs="仿宋" w:hint="eastAsia"/>
          <w:sz w:val="21"/>
          <w:szCs w:val="21"/>
        </w:rPr>
        <w:t>经磋商确定最终采购需求和提交最后报价的供应商后，由磋商小组采用综合评分法对提交最后报价的供应商的响应文件和最后报价进行综合评分。按照评审得分由高到低顺序推荐</w:t>
      </w:r>
      <w:r>
        <w:rPr>
          <w:rFonts w:ascii="仿宋" w:eastAsia="仿宋" w:hAnsi="仿宋" w:cs="仿宋"/>
          <w:sz w:val="21"/>
          <w:szCs w:val="21"/>
        </w:rPr>
        <w:t>3</w:t>
      </w:r>
      <w:r>
        <w:rPr>
          <w:rFonts w:ascii="仿宋" w:eastAsia="仿宋" w:hAnsi="仿宋" w:cs="仿宋" w:hint="eastAsia"/>
          <w:sz w:val="21"/>
          <w:szCs w:val="21"/>
        </w:rPr>
        <w:t>名以上成交候选供应商，并编写评审报告。属于市场竞争不充分的科研项目，以及需要扶持的科技成果转化项目的，可以推荐</w:t>
      </w:r>
      <w:r>
        <w:rPr>
          <w:rFonts w:ascii="仿宋" w:eastAsia="仿宋" w:hAnsi="仿宋" w:cs="仿宋"/>
          <w:sz w:val="21"/>
          <w:szCs w:val="21"/>
        </w:rPr>
        <w:t>2</w:t>
      </w:r>
      <w:r>
        <w:rPr>
          <w:rFonts w:ascii="仿宋" w:eastAsia="仿宋" w:hAnsi="仿宋" w:cs="仿宋" w:hint="eastAsia"/>
          <w:sz w:val="21"/>
          <w:szCs w:val="21"/>
        </w:rPr>
        <w:t>家成交候选供应商。评审得分相同的，按照最后报价由低到高的顺序推荐。评审得分且最后报价相同的，按照服务指标优劣顺序推荐。</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23.2</w:t>
      </w:r>
      <w:r>
        <w:rPr>
          <w:rFonts w:ascii="仿宋" w:eastAsia="仿宋" w:hAnsi="仿宋" w:cs="仿宋" w:hint="eastAsia"/>
          <w:sz w:val="21"/>
          <w:szCs w:val="21"/>
        </w:rPr>
        <w:t>采购代理机构自评审结束之日起</w:t>
      </w:r>
      <w:r>
        <w:rPr>
          <w:rFonts w:ascii="仿宋" w:eastAsia="仿宋" w:hAnsi="仿宋" w:cs="仿宋"/>
          <w:sz w:val="21"/>
          <w:szCs w:val="21"/>
        </w:rPr>
        <w:t>2</w:t>
      </w:r>
      <w:r>
        <w:rPr>
          <w:rFonts w:ascii="仿宋" w:eastAsia="仿宋" w:hAnsi="仿宋" w:cs="仿宋" w:hint="eastAsia"/>
          <w:sz w:val="21"/>
          <w:szCs w:val="21"/>
        </w:rPr>
        <w:t>个工作日内将评审报告送交采购人，采购人自收到评审报告之日起</w:t>
      </w:r>
      <w:r>
        <w:rPr>
          <w:rFonts w:ascii="仿宋" w:eastAsia="仿宋" w:hAnsi="仿宋" w:cs="仿宋"/>
          <w:sz w:val="21"/>
          <w:szCs w:val="21"/>
        </w:rPr>
        <w:t>5</w:t>
      </w:r>
      <w:r>
        <w:rPr>
          <w:rFonts w:ascii="仿宋" w:eastAsia="仿宋" w:hAnsi="仿宋" w:cs="仿宋" w:hint="eastAsia"/>
          <w:sz w:val="21"/>
          <w:szCs w:val="21"/>
        </w:rPr>
        <w:t>个工作日内在评审报告推荐的成交候选供应商中按顺序确定成交供应商。</w:t>
      </w:r>
    </w:p>
    <w:p w:rsidR="006E6F70" w:rsidRDefault="0035293D">
      <w:pPr>
        <w:pStyle w:val="09wh"/>
        <w:snapToGrid w:val="0"/>
        <w:spacing w:line="360" w:lineRule="auto"/>
        <w:ind w:firstLine="422"/>
        <w:rPr>
          <w:rFonts w:ascii="仿宋" w:eastAsia="仿宋" w:hAnsi="仿宋"/>
          <w:b/>
          <w:bCs/>
          <w:sz w:val="21"/>
          <w:szCs w:val="21"/>
        </w:rPr>
      </w:pPr>
      <w:r>
        <w:rPr>
          <w:rFonts w:ascii="仿宋" w:eastAsia="仿宋" w:hAnsi="仿宋" w:cs="仿宋"/>
          <w:b/>
          <w:bCs/>
          <w:sz w:val="21"/>
          <w:szCs w:val="21"/>
        </w:rPr>
        <w:t>24.</w:t>
      </w:r>
      <w:r>
        <w:rPr>
          <w:rFonts w:ascii="仿宋" w:eastAsia="仿宋" w:hAnsi="仿宋" w:cs="仿宋" w:hint="eastAsia"/>
          <w:b/>
          <w:bCs/>
          <w:sz w:val="21"/>
          <w:szCs w:val="21"/>
        </w:rPr>
        <w:t>成交结果公示</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成交结果公示将在</w:t>
      </w:r>
      <w:r>
        <w:rPr>
          <w:rFonts w:ascii="仿宋" w:eastAsia="仿宋" w:hAnsi="仿宋" w:cs="仿宋" w:hint="eastAsia"/>
          <w:b/>
          <w:bCs/>
          <w:sz w:val="21"/>
          <w:szCs w:val="21"/>
        </w:rPr>
        <w:t>《中国招标投标公共服务平台》、《中国政府采购网》</w:t>
      </w:r>
      <w:r>
        <w:rPr>
          <w:rFonts w:ascii="仿宋" w:eastAsia="仿宋" w:hAnsi="仿宋" w:cs="仿宋" w:hint="eastAsia"/>
          <w:sz w:val="21"/>
          <w:szCs w:val="21"/>
        </w:rPr>
        <w:t>上予以公示。</w:t>
      </w:r>
    </w:p>
    <w:p w:rsidR="006E6F70" w:rsidRDefault="0035293D">
      <w:pPr>
        <w:pStyle w:val="09wh"/>
        <w:snapToGrid w:val="0"/>
        <w:spacing w:line="360" w:lineRule="auto"/>
        <w:ind w:firstLine="422"/>
        <w:rPr>
          <w:rFonts w:ascii="仿宋" w:eastAsia="仿宋" w:hAnsi="仿宋"/>
          <w:b/>
          <w:bCs/>
          <w:sz w:val="21"/>
          <w:szCs w:val="21"/>
        </w:rPr>
      </w:pPr>
      <w:r>
        <w:rPr>
          <w:rFonts w:ascii="仿宋" w:eastAsia="仿宋" w:hAnsi="仿宋" w:cs="仿宋"/>
          <w:b/>
          <w:bCs/>
          <w:sz w:val="21"/>
          <w:szCs w:val="21"/>
        </w:rPr>
        <w:t>25.</w:t>
      </w:r>
      <w:r>
        <w:rPr>
          <w:rFonts w:ascii="仿宋" w:eastAsia="仿宋" w:hAnsi="仿宋" w:cs="仿宋" w:hint="eastAsia"/>
          <w:b/>
          <w:bCs/>
          <w:sz w:val="21"/>
          <w:szCs w:val="21"/>
        </w:rPr>
        <w:t>成交通知书</w:t>
      </w:r>
    </w:p>
    <w:p w:rsidR="006E6F70" w:rsidRDefault="0035293D">
      <w:pPr>
        <w:pStyle w:val="09wh"/>
        <w:snapToGrid w:val="0"/>
        <w:spacing w:line="360" w:lineRule="auto"/>
        <w:ind w:firstLine="420"/>
        <w:rPr>
          <w:rFonts w:ascii="仿宋" w:eastAsia="仿宋" w:hAnsi="仿宋"/>
          <w:sz w:val="21"/>
          <w:szCs w:val="21"/>
        </w:rPr>
      </w:pPr>
      <w:r>
        <w:rPr>
          <w:rFonts w:ascii="仿宋" w:eastAsia="仿宋" w:hAnsi="仿宋" w:cs="仿宋"/>
          <w:sz w:val="21"/>
          <w:szCs w:val="21"/>
        </w:rPr>
        <w:t>25.1</w:t>
      </w:r>
      <w:r>
        <w:rPr>
          <w:rFonts w:ascii="仿宋" w:eastAsia="仿宋" w:hAnsi="仿宋" w:cs="仿宋" w:hint="eastAsia"/>
          <w:sz w:val="21"/>
          <w:szCs w:val="21"/>
        </w:rPr>
        <w:t>成交通知书为签订政府采购合同的依据之一，是合同的有效组成部分。</w:t>
      </w:r>
    </w:p>
    <w:p w:rsidR="006E6F70" w:rsidRDefault="0035293D">
      <w:pPr>
        <w:pStyle w:val="09wh"/>
        <w:snapToGrid w:val="0"/>
        <w:spacing w:line="360" w:lineRule="auto"/>
        <w:ind w:firstLine="420"/>
        <w:rPr>
          <w:rFonts w:ascii="仿宋" w:eastAsia="仿宋" w:hAnsi="仿宋"/>
          <w:sz w:val="21"/>
          <w:szCs w:val="21"/>
        </w:rPr>
      </w:pPr>
      <w:r>
        <w:rPr>
          <w:rFonts w:ascii="仿宋" w:eastAsia="仿宋" w:hAnsi="仿宋" w:cs="仿宋"/>
          <w:sz w:val="21"/>
          <w:szCs w:val="21"/>
        </w:rPr>
        <w:t>25.2</w:t>
      </w:r>
      <w:r>
        <w:rPr>
          <w:rFonts w:ascii="仿宋" w:eastAsia="仿宋" w:hAnsi="仿宋" w:cs="仿宋" w:hint="eastAsia"/>
          <w:sz w:val="21"/>
          <w:szCs w:val="21"/>
        </w:rPr>
        <w:t>供应</w:t>
      </w:r>
      <w:proofErr w:type="gramStart"/>
      <w:r>
        <w:rPr>
          <w:rFonts w:ascii="仿宋" w:eastAsia="仿宋" w:hAnsi="仿宋" w:cs="仿宋" w:hint="eastAsia"/>
          <w:sz w:val="21"/>
          <w:szCs w:val="21"/>
        </w:rPr>
        <w:t>商成交</w:t>
      </w:r>
      <w:proofErr w:type="gramEnd"/>
      <w:r>
        <w:rPr>
          <w:rFonts w:ascii="仿宋" w:eastAsia="仿宋" w:hAnsi="仿宋" w:cs="仿宋" w:hint="eastAsia"/>
          <w:sz w:val="21"/>
          <w:szCs w:val="21"/>
        </w:rPr>
        <w:t>后，拒绝领取成交通知书的，采购单位将于成交供应商确定之日起两个工作日内采取邮寄、快递方式按照供应商响应文件中的地址发出成交通知书。</w:t>
      </w:r>
    </w:p>
    <w:p w:rsidR="006E6F70" w:rsidRDefault="0035293D">
      <w:pPr>
        <w:pStyle w:val="09wh"/>
        <w:snapToGrid w:val="0"/>
        <w:spacing w:line="360" w:lineRule="auto"/>
        <w:ind w:firstLine="420"/>
        <w:rPr>
          <w:rFonts w:ascii="仿宋" w:eastAsia="仿宋" w:hAnsi="仿宋"/>
          <w:sz w:val="21"/>
          <w:szCs w:val="21"/>
        </w:rPr>
      </w:pPr>
      <w:r>
        <w:rPr>
          <w:rFonts w:ascii="仿宋" w:eastAsia="仿宋" w:hAnsi="仿宋" w:cs="仿宋"/>
          <w:sz w:val="21"/>
          <w:szCs w:val="21"/>
        </w:rPr>
        <w:t>25.3</w:t>
      </w:r>
      <w:r>
        <w:rPr>
          <w:rFonts w:ascii="仿宋" w:eastAsia="仿宋" w:hAnsi="仿宋" w:cs="仿宋" w:hint="eastAsia"/>
          <w:sz w:val="21"/>
          <w:szCs w:val="21"/>
        </w:rPr>
        <w:t>成交通知书对采购人和成交供应商均具有法律效力。成交通知书发出后，采购人改变成交结果，或者成交</w:t>
      </w:r>
      <w:proofErr w:type="gramStart"/>
      <w:r>
        <w:rPr>
          <w:rFonts w:ascii="仿宋" w:eastAsia="仿宋" w:hAnsi="仿宋" w:cs="仿宋" w:hint="eastAsia"/>
          <w:sz w:val="21"/>
          <w:szCs w:val="21"/>
        </w:rPr>
        <w:t>供应商无正当</w:t>
      </w:r>
      <w:proofErr w:type="gramEnd"/>
      <w:r>
        <w:rPr>
          <w:rFonts w:ascii="仿宋" w:eastAsia="仿宋" w:hAnsi="仿宋" w:cs="仿宋" w:hint="eastAsia"/>
          <w:sz w:val="21"/>
          <w:szCs w:val="21"/>
        </w:rPr>
        <w:t>理由放弃成交的，应当承担相应的法律责任。</w:t>
      </w:r>
    </w:p>
    <w:p w:rsidR="006E6F70" w:rsidRDefault="0035293D">
      <w:pPr>
        <w:pStyle w:val="09wh"/>
        <w:snapToGrid w:val="0"/>
        <w:spacing w:line="360" w:lineRule="auto"/>
        <w:ind w:firstLine="420"/>
        <w:rPr>
          <w:rFonts w:ascii="仿宋" w:eastAsia="仿宋" w:hAnsi="仿宋"/>
          <w:sz w:val="21"/>
          <w:szCs w:val="21"/>
        </w:rPr>
      </w:pPr>
      <w:r>
        <w:rPr>
          <w:rFonts w:ascii="仿宋" w:eastAsia="仿宋" w:hAnsi="仿宋" w:cs="仿宋"/>
          <w:sz w:val="21"/>
          <w:szCs w:val="21"/>
        </w:rPr>
        <w:t>25.4</w:t>
      </w:r>
      <w:r>
        <w:rPr>
          <w:rFonts w:ascii="仿宋" w:eastAsia="仿宋" w:hAnsi="仿宋" w:cs="仿宋" w:hint="eastAsia"/>
          <w:sz w:val="21"/>
          <w:szCs w:val="21"/>
        </w:rPr>
        <w:t>成交供应商的响应文件本应作为无效响应处理或者有政府采购法律法规规章制度规定的成交无效情形的，采购单位在取得有权主体的认定以后，将宣布发出的成交通知书无效，并收回发出的成交通知书（成交供应商也应当缴回），依法重新确定成交供应商或者重新开展采购活动。</w:t>
      </w:r>
    </w:p>
    <w:p w:rsidR="006E6F70" w:rsidRDefault="0035293D">
      <w:pPr>
        <w:pStyle w:val="09wh"/>
        <w:snapToGrid w:val="0"/>
        <w:spacing w:line="360" w:lineRule="auto"/>
        <w:ind w:firstLine="420"/>
        <w:rPr>
          <w:rFonts w:ascii="仿宋" w:eastAsia="仿宋" w:hAnsi="仿宋"/>
          <w:sz w:val="21"/>
          <w:szCs w:val="21"/>
        </w:rPr>
      </w:pPr>
      <w:r>
        <w:rPr>
          <w:rFonts w:ascii="仿宋" w:eastAsia="仿宋" w:hAnsi="仿宋" w:cs="仿宋"/>
          <w:sz w:val="21"/>
          <w:szCs w:val="21"/>
        </w:rPr>
        <w:t>25.5</w:t>
      </w:r>
      <w:r>
        <w:rPr>
          <w:rFonts w:ascii="仿宋" w:eastAsia="仿宋" w:hAnsi="仿宋" w:cs="仿宋" w:hint="eastAsia"/>
          <w:sz w:val="21"/>
          <w:szCs w:val="21"/>
        </w:rPr>
        <w:t>成交公告发出后，成交供应商自行领取成交通知书的，可凭有效身份证明证件到四川建科工程建设管理有限公司领取成交通知书。</w:t>
      </w:r>
    </w:p>
    <w:p w:rsidR="006E6F70" w:rsidRDefault="0035293D">
      <w:pPr>
        <w:tabs>
          <w:tab w:val="left" w:pos="0"/>
          <w:tab w:val="left" w:pos="1080"/>
        </w:tabs>
        <w:snapToGrid w:val="0"/>
        <w:spacing w:line="360" w:lineRule="auto"/>
        <w:ind w:firstLineChars="200" w:firstLine="422"/>
        <w:rPr>
          <w:rFonts w:ascii="仿宋" w:eastAsia="仿宋" w:hAnsi="仿宋" w:cs="Times New Roman"/>
          <w:b/>
          <w:bCs/>
          <w:sz w:val="21"/>
          <w:szCs w:val="21"/>
        </w:rPr>
      </w:pPr>
      <w:bookmarkStart w:id="34" w:name="_Toc308164811"/>
      <w:bookmarkStart w:id="35" w:name="_Toc217446065"/>
      <w:r>
        <w:rPr>
          <w:rFonts w:ascii="仿宋" w:eastAsia="仿宋" w:hAnsi="仿宋" w:cs="仿宋"/>
          <w:b/>
          <w:bCs/>
          <w:sz w:val="21"/>
          <w:szCs w:val="21"/>
        </w:rPr>
        <w:t>26.</w:t>
      </w:r>
      <w:r>
        <w:rPr>
          <w:rFonts w:ascii="仿宋" w:eastAsia="仿宋" w:hAnsi="仿宋" w:cs="仿宋" w:hint="eastAsia"/>
          <w:b/>
          <w:bCs/>
          <w:sz w:val="21"/>
          <w:szCs w:val="21"/>
        </w:rPr>
        <w:t>签订合同</w:t>
      </w:r>
      <w:bookmarkEnd w:id="34"/>
      <w:bookmarkEnd w:id="35"/>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26.1</w:t>
      </w:r>
      <w:r>
        <w:rPr>
          <w:rFonts w:ascii="仿宋" w:eastAsia="仿宋" w:hAnsi="仿宋" w:cs="仿宋" w:hint="eastAsia"/>
          <w:kern w:val="2"/>
          <w:sz w:val="21"/>
          <w:szCs w:val="21"/>
        </w:rPr>
        <w:t>成交供应商应在成交通知书发出之日起三十</w:t>
      </w:r>
      <w:proofErr w:type="gramStart"/>
      <w:r>
        <w:rPr>
          <w:rFonts w:ascii="仿宋" w:eastAsia="仿宋" w:hAnsi="仿宋" w:cs="仿宋" w:hint="eastAsia"/>
          <w:kern w:val="2"/>
          <w:sz w:val="21"/>
          <w:szCs w:val="21"/>
        </w:rPr>
        <w:t>日内与</w:t>
      </w:r>
      <w:proofErr w:type="gramEnd"/>
      <w:r>
        <w:rPr>
          <w:rFonts w:ascii="仿宋" w:eastAsia="仿宋" w:hAnsi="仿宋" w:cs="仿宋" w:hint="eastAsia"/>
          <w:kern w:val="2"/>
          <w:sz w:val="21"/>
          <w:szCs w:val="21"/>
        </w:rPr>
        <w:t>采购人签订采购合同。由于成交供应商的原因逾期未与采购人签订采购合同的，将视为放弃成交，取消其成交资格并将按相关规定进行处理。</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26.2</w:t>
      </w:r>
      <w:r>
        <w:rPr>
          <w:rFonts w:ascii="仿宋" w:eastAsia="仿宋" w:hAnsi="仿宋" w:cs="仿宋" w:hint="eastAsia"/>
          <w:kern w:val="2"/>
          <w:sz w:val="21"/>
          <w:szCs w:val="21"/>
        </w:rPr>
        <w:t>采购人不得向成交供应商提出任何不合理的要求，作为签订合同的条件，不得与成交供应商私下订立背离合同实质性内容的任何协议，所签订的合同不得对竞争性磋商文件和成交供应商响应文件确定的事项进行修改。</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26.3</w:t>
      </w:r>
      <w:r>
        <w:rPr>
          <w:rFonts w:ascii="仿宋" w:eastAsia="仿宋" w:hAnsi="仿宋" w:cs="仿宋" w:hint="eastAsia"/>
          <w:kern w:val="2"/>
          <w:sz w:val="21"/>
          <w:szCs w:val="21"/>
        </w:rPr>
        <w:t>成交供应商因不可抗力原因不能履行采购合同或放弃成交的，采购人可以与排在成交供应商之后第一位的成交候选人签订采购合同，以此类推。</w:t>
      </w:r>
    </w:p>
    <w:p w:rsidR="006E6F70" w:rsidRDefault="0035293D">
      <w:pPr>
        <w:pStyle w:val="09wh"/>
        <w:snapToGrid w:val="0"/>
        <w:spacing w:line="360" w:lineRule="auto"/>
        <w:ind w:firstLine="422"/>
        <w:rPr>
          <w:rFonts w:ascii="仿宋" w:eastAsia="仿宋" w:hAnsi="仿宋"/>
          <w:b/>
          <w:bCs/>
          <w:sz w:val="21"/>
          <w:szCs w:val="21"/>
        </w:rPr>
      </w:pPr>
      <w:r>
        <w:rPr>
          <w:rFonts w:ascii="仿宋" w:eastAsia="仿宋" w:hAnsi="仿宋" w:cs="仿宋"/>
          <w:b/>
          <w:bCs/>
          <w:sz w:val="21"/>
          <w:szCs w:val="21"/>
        </w:rPr>
        <w:lastRenderedPageBreak/>
        <w:t>27.</w:t>
      </w:r>
      <w:r>
        <w:rPr>
          <w:rFonts w:ascii="仿宋" w:eastAsia="仿宋" w:hAnsi="仿宋" w:cs="仿宋" w:hint="eastAsia"/>
          <w:b/>
          <w:bCs/>
          <w:sz w:val="21"/>
          <w:szCs w:val="21"/>
        </w:rPr>
        <w:t>补充合同</w:t>
      </w:r>
    </w:p>
    <w:p w:rsidR="006E6F70" w:rsidRDefault="0035293D">
      <w:pPr>
        <w:pStyle w:val="09wh"/>
        <w:snapToGrid w:val="0"/>
        <w:spacing w:line="360" w:lineRule="auto"/>
        <w:ind w:firstLine="420"/>
        <w:rPr>
          <w:rFonts w:ascii="仿宋" w:eastAsia="仿宋" w:hAnsi="仿宋"/>
          <w:sz w:val="21"/>
          <w:szCs w:val="21"/>
        </w:rPr>
      </w:pPr>
      <w:r>
        <w:rPr>
          <w:rFonts w:ascii="仿宋" w:eastAsia="仿宋" w:hAnsi="仿宋" w:cs="仿宋" w:hint="eastAsia"/>
          <w:sz w:val="21"/>
          <w:szCs w:val="21"/>
        </w:rPr>
        <w:t>采购合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rsidR="006E6F70" w:rsidRDefault="0035293D">
      <w:pPr>
        <w:tabs>
          <w:tab w:val="left" w:pos="0"/>
          <w:tab w:val="left" w:pos="1080"/>
        </w:tabs>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28.</w:t>
      </w:r>
      <w:r>
        <w:rPr>
          <w:rFonts w:ascii="仿宋" w:eastAsia="仿宋" w:hAnsi="仿宋" w:cs="仿宋" w:hint="eastAsia"/>
          <w:b/>
          <w:bCs/>
          <w:sz w:val="21"/>
          <w:szCs w:val="21"/>
        </w:rPr>
        <w:t>合同分包（实质性要求）</w:t>
      </w:r>
    </w:p>
    <w:p w:rsidR="006E6F70" w:rsidRDefault="0035293D">
      <w:pPr>
        <w:tabs>
          <w:tab w:val="left" w:pos="0"/>
          <w:tab w:val="left" w:pos="1080"/>
        </w:tabs>
        <w:snapToGrid w:val="0"/>
        <w:spacing w:line="360" w:lineRule="auto"/>
        <w:ind w:firstLineChars="200" w:firstLine="420"/>
        <w:rPr>
          <w:rFonts w:ascii="仿宋" w:eastAsia="仿宋" w:hAnsi="仿宋" w:cs="Times New Roman"/>
          <w:kern w:val="2"/>
          <w:sz w:val="21"/>
          <w:szCs w:val="21"/>
        </w:rPr>
      </w:pPr>
      <w:bookmarkStart w:id="36" w:name="_Toc217446068"/>
      <w:bookmarkStart w:id="37" w:name="_Toc308164812"/>
      <w:r>
        <w:rPr>
          <w:rFonts w:ascii="仿宋" w:eastAsia="仿宋" w:hAnsi="仿宋" w:cs="仿宋" w:hint="eastAsia"/>
          <w:kern w:val="2"/>
          <w:sz w:val="21"/>
          <w:szCs w:val="21"/>
        </w:rPr>
        <w:t>本项目不允许成交人以任何形式对合同进行分包转包。</w:t>
      </w:r>
    </w:p>
    <w:p w:rsidR="006E6F70" w:rsidRDefault="0035293D">
      <w:pPr>
        <w:tabs>
          <w:tab w:val="left" w:pos="0"/>
          <w:tab w:val="left" w:pos="1080"/>
        </w:tabs>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29.</w:t>
      </w:r>
      <w:r>
        <w:rPr>
          <w:rFonts w:ascii="仿宋" w:eastAsia="仿宋" w:hAnsi="仿宋" w:cs="仿宋" w:hint="eastAsia"/>
          <w:b/>
          <w:bCs/>
          <w:sz w:val="21"/>
          <w:szCs w:val="21"/>
        </w:rPr>
        <w:t>履约保证金</w:t>
      </w:r>
      <w:bookmarkEnd w:id="36"/>
      <w:bookmarkEnd w:id="37"/>
    </w:p>
    <w:p w:rsidR="006E6F70" w:rsidRDefault="0035293D">
      <w:pPr>
        <w:pStyle w:val="Default"/>
        <w:snapToGrid w:val="0"/>
        <w:spacing w:line="360" w:lineRule="auto"/>
        <w:ind w:firstLineChars="200" w:firstLine="420"/>
        <w:rPr>
          <w:rFonts w:ascii="仿宋" w:eastAsia="仿宋" w:hAnsi="仿宋" w:cs="Times New Roman"/>
          <w:color w:val="auto"/>
          <w:kern w:val="2"/>
          <w:sz w:val="21"/>
          <w:szCs w:val="21"/>
        </w:rPr>
      </w:pPr>
      <w:r w:rsidRPr="00F2510D">
        <w:rPr>
          <w:rFonts w:ascii="仿宋" w:eastAsia="仿宋" w:hAnsi="仿宋" w:cs="仿宋" w:hint="eastAsia"/>
          <w:color w:val="auto"/>
          <w:kern w:val="2"/>
          <w:sz w:val="21"/>
          <w:szCs w:val="21"/>
        </w:rPr>
        <w:t>本项目不收取履约保证金。</w:t>
      </w:r>
    </w:p>
    <w:p w:rsidR="006E6F70" w:rsidRDefault="0035293D">
      <w:pPr>
        <w:tabs>
          <w:tab w:val="left" w:pos="0"/>
          <w:tab w:val="left" w:pos="1080"/>
        </w:tabs>
        <w:snapToGrid w:val="0"/>
        <w:spacing w:line="360" w:lineRule="auto"/>
        <w:ind w:firstLineChars="200" w:firstLine="422"/>
        <w:rPr>
          <w:rFonts w:ascii="仿宋" w:eastAsia="仿宋" w:hAnsi="仿宋" w:cs="Times New Roman"/>
          <w:b/>
          <w:bCs/>
          <w:sz w:val="21"/>
          <w:szCs w:val="21"/>
        </w:rPr>
      </w:pPr>
      <w:bookmarkStart w:id="38" w:name="_Toc308164813"/>
      <w:bookmarkStart w:id="39" w:name="_Toc217446069"/>
      <w:r>
        <w:rPr>
          <w:rFonts w:ascii="仿宋" w:eastAsia="仿宋" w:hAnsi="仿宋" w:cs="仿宋"/>
          <w:b/>
          <w:bCs/>
          <w:sz w:val="21"/>
          <w:szCs w:val="21"/>
        </w:rPr>
        <w:t>30.</w:t>
      </w:r>
      <w:r>
        <w:rPr>
          <w:rFonts w:ascii="仿宋" w:eastAsia="仿宋" w:hAnsi="仿宋" w:cs="仿宋" w:hint="eastAsia"/>
          <w:b/>
          <w:bCs/>
          <w:sz w:val="21"/>
          <w:szCs w:val="21"/>
        </w:rPr>
        <w:t>履行合同</w:t>
      </w:r>
      <w:bookmarkEnd w:id="38"/>
      <w:bookmarkEnd w:id="39"/>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30.1</w:t>
      </w:r>
      <w:r>
        <w:rPr>
          <w:rFonts w:ascii="仿宋" w:eastAsia="仿宋" w:hAnsi="仿宋" w:cs="仿宋" w:hint="eastAsia"/>
          <w:sz w:val="21"/>
          <w:szCs w:val="21"/>
        </w:rPr>
        <w:t>成交供应商与采购人签订合同后，合同双方应严格执行合同条款，履行合同规定的义务，保证合同的顺利完成。</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30.2</w:t>
      </w:r>
      <w:r>
        <w:rPr>
          <w:rFonts w:ascii="仿宋" w:eastAsia="仿宋" w:hAnsi="仿宋" w:cs="仿宋" w:hint="eastAsia"/>
          <w:sz w:val="21"/>
          <w:szCs w:val="21"/>
        </w:rPr>
        <w:t>在合同履行过程中，如发生合同纠纷，合同双方应按照《合同法》的有关规定进行处理。</w:t>
      </w:r>
    </w:p>
    <w:p w:rsidR="006E6F70" w:rsidRDefault="0035293D">
      <w:pPr>
        <w:tabs>
          <w:tab w:val="left" w:pos="0"/>
          <w:tab w:val="left" w:pos="1080"/>
        </w:tabs>
        <w:snapToGrid w:val="0"/>
        <w:spacing w:line="360" w:lineRule="auto"/>
        <w:ind w:firstLineChars="200" w:firstLine="422"/>
        <w:rPr>
          <w:rFonts w:ascii="仿宋" w:eastAsia="仿宋" w:hAnsi="仿宋" w:cs="Times New Roman"/>
          <w:b/>
          <w:bCs/>
          <w:sz w:val="21"/>
          <w:szCs w:val="21"/>
        </w:rPr>
      </w:pPr>
      <w:bookmarkStart w:id="40" w:name="_Toc217446070"/>
      <w:bookmarkStart w:id="41" w:name="_Toc308164814"/>
      <w:r>
        <w:rPr>
          <w:rFonts w:ascii="仿宋" w:eastAsia="仿宋" w:hAnsi="仿宋" w:cs="仿宋"/>
          <w:b/>
          <w:bCs/>
          <w:sz w:val="21"/>
          <w:szCs w:val="21"/>
        </w:rPr>
        <w:t>31.</w:t>
      </w:r>
      <w:r>
        <w:rPr>
          <w:rFonts w:ascii="仿宋" w:eastAsia="仿宋" w:hAnsi="仿宋" w:cs="仿宋" w:hint="eastAsia"/>
          <w:b/>
          <w:bCs/>
          <w:sz w:val="21"/>
          <w:szCs w:val="21"/>
        </w:rPr>
        <w:t>验收</w:t>
      </w:r>
      <w:bookmarkEnd w:id="40"/>
      <w:bookmarkEnd w:id="41"/>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31.1</w:t>
      </w:r>
      <w:r>
        <w:rPr>
          <w:rFonts w:ascii="仿宋" w:eastAsia="仿宋" w:hAnsi="仿宋" w:cs="仿宋" w:hint="eastAsia"/>
          <w:sz w:val="21"/>
          <w:szCs w:val="21"/>
        </w:rPr>
        <w:t>成交供应商与采购人应严格按照政府采购相关法律法规和合同以及《四川省政府采购项目需求论证和履约验收管理办法》的要求进行验收。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31.2</w:t>
      </w:r>
      <w:r>
        <w:rPr>
          <w:rFonts w:ascii="仿宋" w:eastAsia="仿宋" w:hAnsi="仿宋" w:cs="仿宋" w:hint="eastAsia"/>
          <w:sz w:val="21"/>
          <w:szCs w:val="21"/>
        </w:rPr>
        <w:t>供应商提供的服务完全满足采购人的需求时，采购人与供应商应签署《验收合格证明书》。</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31.3</w:t>
      </w:r>
      <w:r>
        <w:rPr>
          <w:rFonts w:ascii="仿宋" w:eastAsia="仿宋" w:hAnsi="仿宋" w:cs="仿宋" w:hint="eastAsia"/>
          <w:sz w:val="21"/>
          <w:szCs w:val="21"/>
        </w:rPr>
        <w:t>成交</w:t>
      </w:r>
      <w:proofErr w:type="gramStart"/>
      <w:r>
        <w:rPr>
          <w:rFonts w:ascii="仿宋" w:eastAsia="仿宋" w:hAnsi="仿宋" w:cs="仿宋" w:hint="eastAsia"/>
          <w:sz w:val="21"/>
          <w:szCs w:val="21"/>
        </w:rPr>
        <w:t>供应商凭《验收合格证明书》</w:t>
      </w:r>
      <w:proofErr w:type="gramEnd"/>
      <w:r>
        <w:rPr>
          <w:rFonts w:ascii="仿宋" w:eastAsia="仿宋" w:hAnsi="仿宋" w:cs="仿宋" w:hint="eastAsia"/>
          <w:sz w:val="21"/>
          <w:szCs w:val="21"/>
        </w:rPr>
        <w:t>和采购人开具的加盖财务章的收据到采购人财务科办理履约保证金的退</w:t>
      </w:r>
      <w:proofErr w:type="gramStart"/>
      <w:r>
        <w:rPr>
          <w:rFonts w:ascii="仿宋" w:eastAsia="仿宋" w:hAnsi="仿宋" w:cs="仿宋" w:hint="eastAsia"/>
          <w:sz w:val="21"/>
          <w:szCs w:val="21"/>
        </w:rPr>
        <w:t>付手</w:t>
      </w:r>
      <w:proofErr w:type="gramEnd"/>
      <w:r>
        <w:rPr>
          <w:rFonts w:ascii="仿宋" w:eastAsia="仿宋" w:hAnsi="仿宋" w:cs="仿宋" w:hint="eastAsia"/>
          <w:sz w:val="21"/>
          <w:szCs w:val="21"/>
        </w:rPr>
        <w:t>续。</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32.</w:t>
      </w:r>
      <w:r>
        <w:rPr>
          <w:rFonts w:ascii="仿宋" w:eastAsia="仿宋" w:hAnsi="仿宋" w:cs="仿宋" w:hint="eastAsia"/>
          <w:b/>
          <w:bCs/>
          <w:sz w:val="21"/>
          <w:szCs w:val="21"/>
        </w:rPr>
        <w:t>供应商不得具有的情形</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供应商参加本项目投标不得有下列情形：</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w:t>
      </w:r>
      <w:r>
        <w:rPr>
          <w:rFonts w:ascii="仿宋" w:eastAsia="仿宋" w:hAnsi="仿宋" w:cs="仿宋" w:hint="eastAsia"/>
          <w:sz w:val="21"/>
          <w:szCs w:val="21"/>
        </w:rPr>
        <w:t>）提供虚假资料谋取成交；</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）采取不正当手段诋毁、排挤其他供应商；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3</w:t>
      </w:r>
      <w:r>
        <w:rPr>
          <w:rFonts w:ascii="仿宋" w:eastAsia="仿宋" w:hAnsi="仿宋" w:cs="仿宋" w:hint="eastAsia"/>
          <w:sz w:val="21"/>
          <w:szCs w:val="21"/>
        </w:rPr>
        <w:t>）与采购单位、其他供应商恶意串通；</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4</w:t>
      </w:r>
      <w:r>
        <w:rPr>
          <w:rFonts w:ascii="仿宋" w:eastAsia="仿宋" w:hAnsi="仿宋" w:cs="仿宋" w:hint="eastAsia"/>
          <w:sz w:val="21"/>
          <w:szCs w:val="21"/>
        </w:rPr>
        <w:t>）向采购单位、磋商小组成员行贿或者提供其他不正当利益；</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5</w:t>
      </w:r>
      <w:r>
        <w:rPr>
          <w:rFonts w:ascii="仿宋" w:eastAsia="仿宋" w:hAnsi="仿宋" w:cs="仿宋" w:hint="eastAsia"/>
          <w:sz w:val="21"/>
          <w:szCs w:val="21"/>
        </w:rPr>
        <w:t>）在磋商过程中与采购单位进行协商谈判；</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6</w:t>
      </w:r>
      <w:r>
        <w:rPr>
          <w:rFonts w:ascii="仿宋" w:eastAsia="仿宋" w:hAnsi="仿宋" w:cs="仿宋" w:hint="eastAsia"/>
          <w:sz w:val="21"/>
          <w:szCs w:val="21"/>
        </w:rPr>
        <w:t>）中标或者成交后无正当理由拒不与采购人签订政府采购合同；</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7</w:t>
      </w:r>
      <w:r>
        <w:rPr>
          <w:rFonts w:ascii="仿宋" w:eastAsia="仿宋" w:hAnsi="仿宋" w:cs="仿宋" w:hint="eastAsia"/>
          <w:sz w:val="21"/>
          <w:szCs w:val="21"/>
        </w:rPr>
        <w:t>）未按照采购文件确定的事项签订政府采购合同；</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8</w:t>
      </w:r>
      <w:r>
        <w:rPr>
          <w:rFonts w:ascii="仿宋" w:eastAsia="仿宋" w:hAnsi="仿宋" w:cs="仿宋" w:hint="eastAsia"/>
          <w:sz w:val="21"/>
          <w:szCs w:val="21"/>
        </w:rPr>
        <w:t>）将政府采购合同转包或者违规分包；</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9</w:t>
      </w:r>
      <w:r>
        <w:rPr>
          <w:rFonts w:ascii="仿宋" w:eastAsia="仿宋" w:hAnsi="仿宋" w:cs="仿宋" w:hint="eastAsia"/>
          <w:sz w:val="21"/>
          <w:szCs w:val="21"/>
        </w:rPr>
        <w:t>）提供假冒伪劣产品；</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10</w:t>
      </w:r>
      <w:r>
        <w:rPr>
          <w:rFonts w:ascii="仿宋" w:eastAsia="仿宋" w:hAnsi="仿宋" w:cs="仿宋" w:hint="eastAsia"/>
          <w:sz w:val="21"/>
          <w:szCs w:val="21"/>
        </w:rPr>
        <w:t>）擅自变更、中止或者终止政府采购合同；</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11</w:t>
      </w:r>
      <w:r>
        <w:rPr>
          <w:rFonts w:ascii="仿宋" w:eastAsia="仿宋" w:hAnsi="仿宋" w:cs="仿宋" w:hint="eastAsia"/>
          <w:sz w:val="21"/>
          <w:szCs w:val="21"/>
        </w:rPr>
        <w:t>）拒绝有关部门的监督检查或者向监督检查部门提供虚假情况；</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12</w:t>
      </w:r>
      <w:r>
        <w:rPr>
          <w:rFonts w:ascii="仿宋" w:eastAsia="仿宋" w:hAnsi="仿宋" w:cs="仿宋" w:hint="eastAsia"/>
          <w:sz w:val="21"/>
          <w:szCs w:val="21"/>
        </w:rPr>
        <w:t>）法律法规规定的其他情形。</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供应商有上述情形的，按照规定追究法律责任，具备（</w:t>
      </w:r>
      <w:r>
        <w:rPr>
          <w:rFonts w:ascii="仿宋" w:eastAsia="仿宋" w:hAnsi="仿宋" w:cs="仿宋"/>
          <w:sz w:val="21"/>
          <w:szCs w:val="21"/>
        </w:rPr>
        <w:t>1</w:t>
      </w:r>
      <w:r>
        <w:rPr>
          <w:rFonts w:ascii="仿宋" w:eastAsia="仿宋" w:hAnsi="仿宋" w:cs="仿宋" w:hint="eastAsia"/>
          <w:sz w:val="21"/>
          <w:szCs w:val="21"/>
        </w:rPr>
        <w:t>）</w:t>
      </w:r>
      <w:r>
        <w:rPr>
          <w:rFonts w:ascii="仿宋" w:eastAsia="仿宋" w:hAnsi="仿宋" w:cs="仿宋"/>
          <w:sz w:val="21"/>
          <w:szCs w:val="21"/>
        </w:rPr>
        <w:t>-</w:t>
      </w:r>
      <w:r>
        <w:rPr>
          <w:rFonts w:ascii="仿宋" w:eastAsia="仿宋" w:hAnsi="仿宋" w:cs="仿宋" w:hint="eastAsia"/>
          <w:sz w:val="21"/>
          <w:szCs w:val="21"/>
        </w:rPr>
        <w:t>（</w:t>
      </w:r>
      <w:r>
        <w:rPr>
          <w:rFonts w:ascii="仿宋" w:eastAsia="仿宋" w:hAnsi="仿宋" w:cs="仿宋"/>
          <w:sz w:val="21"/>
          <w:szCs w:val="21"/>
        </w:rPr>
        <w:t>10</w:t>
      </w:r>
      <w:r>
        <w:rPr>
          <w:rFonts w:ascii="仿宋" w:eastAsia="仿宋" w:hAnsi="仿宋" w:cs="仿宋" w:hint="eastAsia"/>
          <w:sz w:val="21"/>
          <w:szCs w:val="21"/>
        </w:rPr>
        <w:t>）条情形之一的，将被取消成交资格或者认定成交无效。</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lastRenderedPageBreak/>
        <w:t>33.</w:t>
      </w:r>
      <w:r>
        <w:rPr>
          <w:rFonts w:ascii="仿宋" w:eastAsia="仿宋" w:hAnsi="仿宋" w:cs="仿宋" w:hint="eastAsia"/>
          <w:sz w:val="21"/>
          <w:szCs w:val="21"/>
        </w:rPr>
        <w:t>询问、质疑、投诉的接收和处理严格参照《中华人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34.</w:t>
      </w:r>
      <w:r>
        <w:rPr>
          <w:rFonts w:ascii="仿宋" w:eastAsia="仿宋" w:hAnsi="仿宋" w:cs="仿宋" w:hint="eastAsia"/>
          <w:sz w:val="21"/>
          <w:szCs w:val="21"/>
        </w:rPr>
        <w:t>本磋商文件中所引相关法律制度规定，在政府采购中有变化的，按照变化后的相关法律制度规定执行。本章和第七章中“一、总则、二、评审方法、三、磋商程序”规定的内容条款，在本项目投标截止时间届满后，因相关法律制度规定的变化导致不符合相关法律制度规定的，直接按照变化后的相关法律制度规定执行，本磋商文件不再做调整。</w:t>
      </w:r>
    </w:p>
    <w:p w:rsidR="006E6F70" w:rsidRDefault="0035293D">
      <w:pPr>
        <w:pStyle w:val="1"/>
        <w:tabs>
          <w:tab w:val="left" w:pos="425"/>
          <w:tab w:val="left" w:pos="4265"/>
          <w:tab w:val="left" w:pos="5225"/>
        </w:tabs>
        <w:snapToGrid w:val="0"/>
        <w:spacing w:before="0" w:after="0" w:line="360" w:lineRule="auto"/>
        <w:jc w:val="center"/>
        <w:rPr>
          <w:rFonts w:ascii="仿宋" w:eastAsia="仿宋" w:hAnsi="仿宋" w:cs="Times New Roman"/>
          <w:sz w:val="32"/>
          <w:szCs w:val="32"/>
        </w:rPr>
      </w:pPr>
      <w:r>
        <w:rPr>
          <w:rFonts w:ascii="仿宋" w:eastAsia="仿宋" w:hAnsi="仿宋" w:cs="Times New Roman"/>
          <w:sz w:val="32"/>
          <w:szCs w:val="32"/>
        </w:rPr>
        <w:br w:type="page"/>
      </w:r>
      <w:bookmarkStart w:id="42" w:name="_Toc19099741"/>
      <w:bookmarkStart w:id="43" w:name="_Toc481084636"/>
      <w:r>
        <w:rPr>
          <w:rFonts w:ascii="仿宋" w:eastAsia="仿宋" w:hAnsi="仿宋" w:cs="仿宋" w:hint="eastAsia"/>
          <w:sz w:val="32"/>
          <w:szCs w:val="32"/>
        </w:rPr>
        <w:lastRenderedPageBreak/>
        <w:t>第三章</w:t>
      </w:r>
      <w:r>
        <w:rPr>
          <w:rFonts w:ascii="仿宋" w:eastAsia="仿宋" w:hAnsi="仿宋" w:cs="仿宋"/>
          <w:sz w:val="32"/>
          <w:szCs w:val="32"/>
        </w:rPr>
        <w:t xml:space="preserve">  </w:t>
      </w:r>
      <w:r>
        <w:rPr>
          <w:rFonts w:ascii="仿宋" w:eastAsia="仿宋" w:hAnsi="仿宋" w:cs="仿宋" w:hint="eastAsia"/>
          <w:sz w:val="32"/>
          <w:szCs w:val="32"/>
        </w:rPr>
        <w:t>响应文件格式</w:t>
      </w:r>
      <w:bookmarkEnd w:id="42"/>
      <w:bookmarkEnd w:id="43"/>
    </w:p>
    <w:p w:rsidR="006E6F70" w:rsidRDefault="006E6F70">
      <w:pPr>
        <w:snapToGrid w:val="0"/>
        <w:spacing w:line="360" w:lineRule="auto"/>
        <w:ind w:firstLineChars="200" w:firstLine="422"/>
        <w:rPr>
          <w:rFonts w:ascii="仿宋" w:eastAsia="仿宋" w:hAnsi="仿宋" w:cs="Times New Roman"/>
          <w:b/>
          <w:bCs/>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44" w:name="_Toc481084504"/>
      <w:bookmarkStart w:id="45" w:name="_Toc481084637"/>
      <w:r>
        <w:rPr>
          <w:rFonts w:ascii="仿宋" w:eastAsia="仿宋" w:hAnsi="仿宋" w:cs="仿宋" w:hint="eastAsia"/>
          <w:sz w:val="21"/>
          <w:szCs w:val="21"/>
        </w:rPr>
        <w:t>一、本章所制响应文件格式，除格式中明确将该格式作为实质性要求的，一律不具有强制性，但是，供应商响应文件相关资料和本章所制格式不一致的，磋商小组将在评分时以响应文件不规范予以扣分处理。</w:t>
      </w:r>
      <w:bookmarkEnd w:id="44"/>
      <w:bookmarkEnd w:id="45"/>
    </w:p>
    <w:p w:rsidR="006E6F70" w:rsidRDefault="0035293D">
      <w:pPr>
        <w:widowControl/>
        <w:snapToGrid w:val="0"/>
        <w:spacing w:line="360" w:lineRule="auto"/>
        <w:ind w:firstLineChars="200" w:firstLine="420"/>
        <w:rPr>
          <w:rFonts w:ascii="仿宋" w:eastAsia="仿宋" w:hAnsi="仿宋" w:cs="Times New Roman"/>
          <w:sz w:val="21"/>
          <w:szCs w:val="21"/>
        </w:rPr>
      </w:pPr>
      <w:bookmarkStart w:id="46" w:name="_Toc481084505"/>
      <w:bookmarkStart w:id="47" w:name="_Toc481084638"/>
      <w:r>
        <w:rPr>
          <w:rFonts w:ascii="仿宋" w:eastAsia="仿宋" w:hAnsi="仿宋" w:cs="仿宋" w:hint="eastAsia"/>
          <w:sz w:val="21"/>
          <w:szCs w:val="21"/>
        </w:rPr>
        <w:t>二、本章所制响应文件格式有关表格中的备注栏，由供应商根据自身响应情况作解释性说明，不作为必填项。</w:t>
      </w:r>
      <w:bookmarkEnd w:id="46"/>
      <w:bookmarkEnd w:id="47"/>
    </w:p>
    <w:p w:rsidR="006E6F70" w:rsidRDefault="0035293D">
      <w:pPr>
        <w:widowControl/>
        <w:snapToGrid w:val="0"/>
        <w:spacing w:line="360" w:lineRule="auto"/>
        <w:ind w:firstLineChars="200" w:firstLine="420"/>
        <w:rPr>
          <w:rFonts w:ascii="仿宋" w:eastAsia="仿宋" w:hAnsi="仿宋" w:cs="Times New Roman"/>
          <w:sz w:val="21"/>
          <w:szCs w:val="21"/>
        </w:rPr>
      </w:pPr>
      <w:bookmarkStart w:id="48" w:name="_Toc481084639"/>
      <w:bookmarkStart w:id="49" w:name="_Toc481084506"/>
      <w:r>
        <w:rPr>
          <w:rFonts w:ascii="仿宋" w:eastAsia="仿宋" w:hAnsi="仿宋" w:cs="仿宋" w:hint="eastAsia"/>
          <w:sz w:val="21"/>
          <w:szCs w:val="21"/>
        </w:rPr>
        <w:t>三、本章所制响应文件格式中需要填写的相关内容事项，可能会与本采购项目无关，在不改变响应文件原义、不影响本项目采购需求的情况下，供应商可以不予填写，但应当注明。</w:t>
      </w:r>
      <w:bookmarkEnd w:id="48"/>
      <w:bookmarkEnd w:id="49"/>
    </w:p>
    <w:p w:rsidR="006E6F70" w:rsidRDefault="0035293D">
      <w:pPr>
        <w:snapToGrid w:val="0"/>
        <w:spacing w:line="360" w:lineRule="auto"/>
        <w:ind w:firstLineChars="200" w:firstLine="422"/>
        <w:rPr>
          <w:rFonts w:ascii="仿宋" w:eastAsia="仿宋" w:hAnsi="仿宋" w:cs="Times New Roman"/>
          <w:sz w:val="21"/>
          <w:szCs w:val="21"/>
        </w:rPr>
      </w:pPr>
      <w:r>
        <w:rPr>
          <w:rFonts w:ascii="仿宋" w:eastAsia="仿宋" w:hAnsi="仿宋" w:cs="Times New Roman"/>
          <w:b/>
          <w:bCs/>
          <w:sz w:val="21"/>
          <w:szCs w:val="21"/>
        </w:rPr>
        <w:br w:type="page"/>
      </w:r>
    </w:p>
    <w:p w:rsidR="006E6F70" w:rsidRDefault="006E6F70">
      <w:pPr>
        <w:tabs>
          <w:tab w:val="left" w:pos="900"/>
        </w:tabs>
        <w:snapToGrid w:val="0"/>
        <w:spacing w:line="360" w:lineRule="auto"/>
        <w:jc w:val="center"/>
        <w:rPr>
          <w:rFonts w:ascii="仿宋" w:eastAsia="仿宋" w:hAnsi="仿宋" w:cs="Times New Roman"/>
          <w:sz w:val="36"/>
          <w:szCs w:val="36"/>
        </w:rPr>
      </w:pPr>
    </w:p>
    <w:p w:rsidR="006E6F70" w:rsidRDefault="0035293D">
      <w:pPr>
        <w:tabs>
          <w:tab w:val="left" w:pos="900"/>
        </w:tabs>
        <w:snapToGrid w:val="0"/>
        <w:spacing w:line="360" w:lineRule="auto"/>
        <w:jc w:val="center"/>
        <w:rPr>
          <w:rFonts w:ascii="仿宋" w:eastAsia="仿宋" w:hAnsi="仿宋" w:cs="Times New Roman"/>
          <w:b/>
          <w:bCs/>
          <w:sz w:val="36"/>
          <w:szCs w:val="36"/>
        </w:rPr>
      </w:pPr>
      <w:r>
        <w:rPr>
          <w:rFonts w:ascii="仿宋" w:eastAsia="仿宋" w:hAnsi="仿宋" w:cs="仿宋" w:hint="eastAsia"/>
          <w:b/>
          <w:bCs/>
          <w:sz w:val="36"/>
          <w:szCs w:val="36"/>
        </w:rPr>
        <w:t>第一部分</w:t>
      </w:r>
      <w:r>
        <w:rPr>
          <w:rFonts w:ascii="仿宋" w:eastAsia="仿宋" w:hAnsi="仿宋" w:cs="仿宋"/>
          <w:b/>
          <w:bCs/>
          <w:sz w:val="36"/>
          <w:szCs w:val="36"/>
        </w:rPr>
        <w:t xml:space="preserve">    </w:t>
      </w:r>
      <w:r>
        <w:rPr>
          <w:rFonts w:ascii="仿宋" w:eastAsia="仿宋" w:hAnsi="仿宋" w:cs="仿宋" w:hint="eastAsia"/>
          <w:b/>
          <w:bCs/>
          <w:sz w:val="36"/>
          <w:szCs w:val="36"/>
        </w:rPr>
        <w:t>资格性文件</w:t>
      </w:r>
    </w:p>
    <w:p w:rsidR="006E6F70" w:rsidRDefault="006E6F70">
      <w:pPr>
        <w:pStyle w:val="26"/>
        <w:snapToGrid w:val="0"/>
        <w:spacing w:after="0"/>
        <w:ind w:leftChars="0" w:left="0" w:firstLineChars="0" w:firstLine="0"/>
        <w:jc w:val="center"/>
        <w:rPr>
          <w:rFonts w:ascii="仿宋" w:eastAsia="仿宋" w:hAnsi="仿宋" w:cs="Times New Roman"/>
          <w:color w:val="auto"/>
          <w:sz w:val="36"/>
          <w:szCs w:val="36"/>
        </w:rPr>
      </w:pPr>
    </w:p>
    <w:p w:rsidR="006E6F70" w:rsidRDefault="006E6F70">
      <w:pPr>
        <w:snapToGrid w:val="0"/>
        <w:spacing w:line="360" w:lineRule="auto"/>
        <w:jc w:val="center"/>
        <w:rPr>
          <w:rFonts w:ascii="仿宋" w:eastAsia="仿宋" w:hAnsi="仿宋" w:cs="Times New Roman"/>
          <w:sz w:val="36"/>
          <w:szCs w:val="36"/>
        </w:rPr>
      </w:pPr>
    </w:p>
    <w:p w:rsidR="006E6F70" w:rsidRDefault="0035293D">
      <w:pPr>
        <w:snapToGrid w:val="0"/>
        <w:spacing w:line="360" w:lineRule="auto"/>
        <w:jc w:val="center"/>
        <w:rPr>
          <w:rFonts w:ascii="仿宋" w:eastAsia="仿宋" w:hAnsi="仿宋" w:cs="Times New Roman"/>
          <w:b/>
          <w:bCs/>
          <w:sz w:val="36"/>
          <w:szCs w:val="36"/>
        </w:rPr>
      </w:pPr>
      <w:r>
        <w:rPr>
          <w:rFonts w:ascii="仿宋" w:eastAsia="仿宋" w:hAnsi="仿宋" w:cs="仿宋" w:hint="eastAsia"/>
          <w:b/>
          <w:bCs/>
          <w:sz w:val="36"/>
          <w:szCs w:val="36"/>
        </w:rPr>
        <w:t>封</w:t>
      </w:r>
      <w:r>
        <w:rPr>
          <w:rFonts w:ascii="仿宋" w:eastAsia="仿宋" w:hAnsi="仿宋" w:cs="仿宋"/>
          <w:b/>
          <w:bCs/>
          <w:sz w:val="36"/>
          <w:szCs w:val="36"/>
        </w:rPr>
        <w:t xml:space="preserve">   </w:t>
      </w:r>
      <w:r>
        <w:rPr>
          <w:rFonts w:ascii="仿宋" w:eastAsia="仿宋" w:hAnsi="仿宋" w:cs="仿宋" w:hint="eastAsia"/>
          <w:b/>
          <w:bCs/>
          <w:sz w:val="36"/>
          <w:szCs w:val="36"/>
        </w:rPr>
        <w:t>面</w:t>
      </w:r>
    </w:p>
    <w:p w:rsidR="006E6F70" w:rsidRDefault="006E6F70">
      <w:pPr>
        <w:snapToGrid w:val="0"/>
        <w:spacing w:line="360" w:lineRule="auto"/>
        <w:jc w:val="center"/>
        <w:rPr>
          <w:rFonts w:ascii="仿宋" w:eastAsia="仿宋" w:hAnsi="仿宋" w:cs="Times New Roman"/>
          <w:sz w:val="36"/>
          <w:szCs w:val="36"/>
        </w:rPr>
      </w:pPr>
    </w:p>
    <w:p w:rsidR="006E6F70" w:rsidRDefault="006E6F70">
      <w:pPr>
        <w:snapToGrid w:val="0"/>
        <w:spacing w:line="360" w:lineRule="auto"/>
        <w:jc w:val="center"/>
        <w:rPr>
          <w:rFonts w:ascii="仿宋" w:eastAsia="仿宋" w:hAnsi="仿宋" w:cs="Times New Roman"/>
          <w:sz w:val="36"/>
          <w:szCs w:val="36"/>
        </w:rPr>
      </w:pPr>
    </w:p>
    <w:p w:rsidR="006E6F70" w:rsidRDefault="0035293D">
      <w:pPr>
        <w:snapToGrid w:val="0"/>
        <w:spacing w:line="360" w:lineRule="auto"/>
        <w:jc w:val="right"/>
        <w:rPr>
          <w:rFonts w:ascii="仿宋" w:eastAsia="仿宋" w:hAnsi="仿宋" w:cs="Times New Roman"/>
          <w:b/>
          <w:bCs/>
          <w:sz w:val="28"/>
          <w:szCs w:val="28"/>
        </w:rPr>
      </w:pPr>
      <w:r>
        <w:rPr>
          <w:rFonts w:ascii="仿宋" w:eastAsia="仿宋" w:hAnsi="仿宋" w:cs="仿宋" w:hint="eastAsia"/>
          <w:b/>
          <w:bCs/>
          <w:sz w:val="28"/>
          <w:szCs w:val="28"/>
          <w:bdr w:val="single" w:sz="4" w:space="0" w:color="auto"/>
        </w:rPr>
        <w:t>正本或副本</w:t>
      </w:r>
    </w:p>
    <w:p w:rsidR="006E6F70" w:rsidRDefault="006E6F70">
      <w:pPr>
        <w:snapToGrid w:val="0"/>
        <w:spacing w:line="360" w:lineRule="auto"/>
        <w:jc w:val="center"/>
        <w:rPr>
          <w:rFonts w:ascii="仿宋" w:eastAsia="仿宋" w:hAnsi="仿宋" w:cs="Times New Roman"/>
          <w:sz w:val="36"/>
          <w:szCs w:val="36"/>
        </w:rPr>
      </w:pPr>
    </w:p>
    <w:p w:rsidR="006E6F70" w:rsidRDefault="0035293D">
      <w:pPr>
        <w:snapToGrid w:val="0"/>
        <w:spacing w:line="360" w:lineRule="auto"/>
        <w:jc w:val="center"/>
        <w:rPr>
          <w:rFonts w:ascii="仿宋" w:eastAsia="仿宋" w:hAnsi="仿宋" w:cs="Times New Roman"/>
          <w:b/>
          <w:bCs/>
          <w:sz w:val="28"/>
          <w:szCs w:val="28"/>
        </w:rPr>
      </w:pPr>
      <w:r>
        <w:rPr>
          <w:rFonts w:ascii="仿宋" w:eastAsia="仿宋" w:hAnsi="仿宋" w:cs="仿宋" w:hint="eastAsia"/>
          <w:b/>
          <w:bCs/>
          <w:sz w:val="28"/>
          <w:szCs w:val="28"/>
        </w:rPr>
        <w:t>资格性文件</w:t>
      </w:r>
    </w:p>
    <w:p w:rsidR="006E6F70" w:rsidRDefault="006E6F70">
      <w:pPr>
        <w:pStyle w:val="26"/>
        <w:snapToGrid w:val="0"/>
        <w:spacing w:after="0"/>
        <w:ind w:leftChars="0" w:left="0" w:firstLineChars="0" w:firstLine="0"/>
        <w:jc w:val="center"/>
        <w:rPr>
          <w:rFonts w:ascii="仿宋" w:eastAsia="仿宋" w:hAnsi="仿宋" w:cs="Times New Roman"/>
          <w:color w:val="auto"/>
          <w:sz w:val="28"/>
          <w:szCs w:val="28"/>
        </w:rPr>
      </w:pPr>
    </w:p>
    <w:p w:rsidR="006E6F70" w:rsidRDefault="006E6F70">
      <w:pPr>
        <w:snapToGrid w:val="0"/>
        <w:spacing w:line="360" w:lineRule="auto"/>
        <w:jc w:val="center"/>
        <w:rPr>
          <w:rFonts w:ascii="仿宋" w:eastAsia="仿宋" w:hAnsi="仿宋" w:cs="Times New Roman"/>
          <w:sz w:val="28"/>
          <w:szCs w:val="28"/>
        </w:rPr>
      </w:pPr>
    </w:p>
    <w:p w:rsidR="006E6F70" w:rsidRDefault="006E6F70">
      <w:pPr>
        <w:pStyle w:val="Default"/>
        <w:snapToGrid w:val="0"/>
        <w:spacing w:line="360" w:lineRule="auto"/>
        <w:jc w:val="center"/>
        <w:rPr>
          <w:rFonts w:ascii="仿宋" w:eastAsia="仿宋" w:hAnsi="仿宋" w:cs="Times New Roman"/>
          <w:color w:val="auto"/>
          <w:sz w:val="28"/>
          <w:szCs w:val="28"/>
        </w:rPr>
      </w:pPr>
    </w:p>
    <w:p w:rsidR="006E6F70" w:rsidRDefault="006E6F70">
      <w:pPr>
        <w:snapToGrid w:val="0"/>
        <w:spacing w:line="360" w:lineRule="auto"/>
        <w:jc w:val="center"/>
        <w:rPr>
          <w:rFonts w:ascii="仿宋" w:eastAsia="仿宋" w:hAnsi="仿宋" w:cs="Times New Roman"/>
          <w:b/>
          <w:bCs/>
          <w:sz w:val="28"/>
          <w:szCs w:val="28"/>
        </w:rPr>
      </w:pPr>
    </w:p>
    <w:p w:rsidR="006E6F70" w:rsidRDefault="0035293D">
      <w:pPr>
        <w:snapToGrid w:val="0"/>
        <w:spacing w:line="360" w:lineRule="auto"/>
        <w:ind w:firstLineChars="200" w:firstLine="562"/>
        <w:rPr>
          <w:rFonts w:ascii="仿宋" w:eastAsia="仿宋" w:hAnsi="仿宋" w:cs="Times New Roman"/>
          <w:b/>
          <w:bCs/>
          <w:sz w:val="28"/>
          <w:szCs w:val="28"/>
        </w:rPr>
      </w:pPr>
      <w:r>
        <w:rPr>
          <w:rFonts w:ascii="仿宋" w:eastAsia="仿宋" w:hAnsi="仿宋" w:cs="仿宋" w:hint="eastAsia"/>
          <w:b/>
          <w:bCs/>
          <w:sz w:val="28"/>
          <w:szCs w:val="28"/>
        </w:rPr>
        <w:t>项目名称：</w:t>
      </w:r>
    </w:p>
    <w:p w:rsidR="006E6F70" w:rsidRDefault="006E6F70">
      <w:pPr>
        <w:pStyle w:val="Default"/>
        <w:snapToGrid w:val="0"/>
        <w:spacing w:line="360" w:lineRule="auto"/>
        <w:ind w:firstLineChars="200" w:firstLine="560"/>
        <w:jc w:val="both"/>
        <w:rPr>
          <w:rFonts w:ascii="仿宋" w:eastAsia="仿宋" w:hAnsi="仿宋" w:cs="Times New Roman"/>
          <w:color w:val="auto"/>
          <w:sz w:val="28"/>
          <w:szCs w:val="28"/>
        </w:rPr>
      </w:pPr>
    </w:p>
    <w:p w:rsidR="006E6F70" w:rsidRDefault="0035293D">
      <w:pPr>
        <w:snapToGrid w:val="0"/>
        <w:spacing w:line="360" w:lineRule="auto"/>
        <w:ind w:firstLineChars="200" w:firstLine="562"/>
        <w:rPr>
          <w:rFonts w:ascii="仿宋" w:eastAsia="仿宋" w:hAnsi="仿宋" w:cs="Times New Roman"/>
          <w:b/>
          <w:bCs/>
          <w:sz w:val="28"/>
          <w:szCs w:val="28"/>
        </w:rPr>
      </w:pPr>
      <w:r>
        <w:rPr>
          <w:rFonts w:ascii="仿宋" w:eastAsia="仿宋" w:hAnsi="仿宋" w:cs="仿宋" w:hint="eastAsia"/>
          <w:b/>
          <w:bCs/>
          <w:sz w:val="28"/>
          <w:szCs w:val="28"/>
        </w:rPr>
        <w:t>供应商名称（全称加盖公章）：</w:t>
      </w:r>
    </w:p>
    <w:p w:rsidR="006E6F70" w:rsidRDefault="006E6F70">
      <w:pPr>
        <w:pStyle w:val="Default"/>
        <w:snapToGrid w:val="0"/>
        <w:spacing w:line="360" w:lineRule="auto"/>
        <w:ind w:firstLineChars="200" w:firstLine="560"/>
        <w:jc w:val="both"/>
        <w:rPr>
          <w:rFonts w:ascii="仿宋" w:eastAsia="仿宋" w:hAnsi="仿宋" w:cs="Times New Roman"/>
          <w:color w:val="auto"/>
          <w:sz w:val="28"/>
          <w:szCs w:val="28"/>
        </w:rPr>
      </w:pPr>
    </w:p>
    <w:p w:rsidR="006E6F70" w:rsidRDefault="0035293D">
      <w:pPr>
        <w:snapToGrid w:val="0"/>
        <w:spacing w:line="360" w:lineRule="auto"/>
        <w:ind w:firstLineChars="200" w:firstLine="562"/>
        <w:rPr>
          <w:rFonts w:ascii="仿宋" w:eastAsia="仿宋" w:hAnsi="仿宋" w:cs="Times New Roman"/>
          <w:b/>
          <w:bCs/>
          <w:sz w:val="28"/>
          <w:szCs w:val="28"/>
        </w:rPr>
      </w:pPr>
      <w:r>
        <w:rPr>
          <w:rFonts w:ascii="仿宋" w:eastAsia="仿宋" w:hAnsi="仿宋" w:cs="仿宋" w:hint="eastAsia"/>
          <w:b/>
          <w:bCs/>
          <w:sz w:val="28"/>
          <w:szCs w:val="28"/>
        </w:rPr>
        <w:t>法定代表人或其授权代理人（签字）：</w:t>
      </w:r>
    </w:p>
    <w:p w:rsidR="006E6F70" w:rsidRDefault="006E6F70">
      <w:pPr>
        <w:snapToGrid w:val="0"/>
        <w:spacing w:line="360" w:lineRule="auto"/>
        <w:ind w:firstLineChars="200" w:firstLine="560"/>
        <w:rPr>
          <w:rFonts w:ascii="仿宋" w:eastAsia="仿宋" w:hAnsi="仿宋" w:cs="Times New Roman"/>
          <w:sz w:val="28"/>
          <w:szCs w:val="28"/>
        </w:rPr>
      </w:pPr>
    </w:p>
    <w:p w:rsidR="006E6F70" w:rsidRDefault="006E6F70">
      <w:pPr>
        <w:pStyle w:val="Default"/>
        <w:snapToGrid w:val="0"/>
        <w:spacing w:line="360" w:lineRule="auto"/>
        <w:ind w:firstLineChars="200" w:firstLine="560"/>
        <w:jc w:val="both"/>
        <w:rPr>
          <w:rFonts w:ascii="仿宋" w:eastAsia="仿宋" w:hAnsi="仿宋" w:cs="Times New Roman"/>
          <w:color w:val="auto"/>
          <w:sz w:val="28"/>
          <w:szCs w:val="28"/>
        </w:rPr>
      </w:pPr>
    </w:p>
    <w:p w:rsidR="006E6F70" w:rsidRDefault="0035293D">
      <w:pPr>
        <w:snapToGrid w:val="0"/>
        <w:spacing w:line="360" w:lineRule="auto"/>
        <w:jc w:val="center"/>
        <w:rPr>
          <w:rFonts w:ascii="仿宋" w:eastAsia="仿宋" w:hAnsi="仿宋" w:cs="Times New Roman"/>
          <w:b/>
          <w:bCs/>
          <w:sz w:val="28"/>
          <w:szCs w:val="28"/>
        </w:rPr>
      </w:pPr>
      <w:r>
        <w:rPr>
          <w:rFonts w:ascii="仿宋" w:eastAsia="仿宋" w:hAnsi="仿宋" w:cs="仿宋" w:hint="eastAsia"/>
          <w:b/>
          <w:bCs/>
          <w:sz w:val="28"/>
          <w:szCs w:val="28"/>
        </w:rPr>
        <w:t>日期：</w:t>
      </w:r>
      <w:r>
        <w:rPr>
          <w:rFonts w:ascii="仿宋" w:eastAsia="仿宋" w:hAnsi="仿宋" w:cs="仿宋"/>
          <w:b/>
          <w:bCs/>
          <w:sz w:val="28"/>
          <w:szCs w:val="28"/>
        </w:rPr>
        <w:t xml:space="preserve">      </w:t>
      </w:r>
      <w:r>
        <w:rPr>
          <w:rFonts w:ascii="仿宋" w:eastAsia="仿宋" w:hAnsi="仿宋" w:cs="仿宋" w:hint="eastAsia"/>
          <w:b/>
          <w:bCs/>
          <w:sz w:val="28"/>
          <w:szCs w:val="28"/>
        </w:rPr>
        <w:t>年</w:t>
      </w:r>
      <w:r>
        <w:rPr>
          <w:rFonts w:ascii="仿宋" w:eastAsia="仿宋" w:hAnsi="仿宋" w:cs="仿宋"/>
          <w:b/>
          <w:bCs/>
          <w:sz w:val="28"/>
          <w:szCs w:val="28"/>
        </w:rPr>
        <w:t xml:space="preserve">   </w:t>
      </w:r>
      <w:r>
        <w:rPr>
          <w:rFonts w:ascii="仿宋" w:eastAsia="仿宋" w:hAnsi="仿宋" w:cs="仿宋" w:hint="eastAsia"/>
          <w:b/>
          <w:bCs/>
          <w:sz w:val="28"/>
          <w:szCs w:val="28"/>
        </w:rPr>
        <w:t>月</w:t>
      </w:r>
      <w:r>
        <w:rPr>
          <w:rFonts w:ascii="仿宋" w:eastAsia="仿宋" w:hAnsi="仿宋" w:cs="仿宋"/>
          <w:b/>
          <w:bCs/>
          <w:sz w:val="28"/>
          <w:szCs w:val="28"/>
        </w:rPr>
        <w:t xml:space="preserve">   </w:t>
      </w:r>
      <w:r>
        <w:rPr>
          <w:rFonts w:ascii="仿宋" w:eastAsia="仿宋" w:hAnsi="仿宋" w:cs="仿宋" w:hint="eastAsia"/>
          <w:b/>
          <w:bCs/>
          <w:sz w:val="28"/>
          <w:szCs w:val="28"/>
        </w:rPr>
        <w:t>日</w:t>
      </w:r>
    </w:p>
    <w:p w:rsidR="006E6F70" w:rsidRDefault="006E6F70">
      <w:pPr>
        <w:pStyle w:val="Default"/>
        <w:snapToGrid w:val="0"/>
        <w:spacing w:line="360" w:lineRule="auto"/>
        <w:jc w:val="center"/>
        <w:rPr>
          <w:rFonts w:ascii="仿宋" w:eastAsia="仿宋" w:hAnsi="仿宋" w:cs="Times New Roman"/>
          <w:color w:val="auto"/>
          <w:sz w:val="28"/>
          <w:szCs w:val="28"/>
        </w:rPr>
      </w:pPr>
    </w:p>
    <w:p w:rsidR="006E6F70" w:rsidRDefault="0035293D">
      <w:pPr>
        <w:snapToGrid w:val="0"/>
        <w:spacing w:line="360" w:lineRule="auto"/>
        <w:jc w:val="center"/>
        <w:rPr>
          <w:rFonts w:ascii="仿宋" w:eastAsia="仿宋" w:hAnsi="仿宋" w:cs="Times New Roman"/>
          <w:b/>
          <w:bCs/>
          <w:sz w:val="28"/>
          <w:szCs w:val="28"/>
        </w:rPr>
      </w:pPr>
      <w:r>
        <w:rPr>
          <w:rFonts w:ascii="仿宋" w:eastAsia="仿宋" w:hAnsi="仿宋" w:cs="Times New Roman"/>
          <w:b/>
          <w:bCs/>
          <w:sz w:val="28"/>
          <w:szCs w:val="28"/>
        </w:rPr>
        <w:br w:type="page"/>
      </w:r>
      <w:r>
        <w:rPr>
          <w:rFonts w:ascii="仿宋" w:eastAsia="仿宋" w:hAnsi="仿宋" w:cs="仿宋" w:hint="eastAsia"/>
          <w:b/>
          <w:bCs/>
          <w:sz w:val="32"/>
          <w:szCs w:val="32"/>
        </w:rPr>
        <w:lastRenderedPageBreak/>
        <w:t>一、</w:t>
      </w:r>
      <w:bookmarkStart w:id="50" w:name="_Toc481084522"/>
      <w:bookmarkStart w:id="51" w:name="_Toc481084655"/>
      <w:r>
        <w:rPr>
          <w:rFonts w:ascii="仿宋" w:eastAsia="仿宋" w:hAnsi="仿宋" w:cs="仿宋" w:hint="eastAsia"/>
          <w:b/>
          <w:bCs/>
          <w:sz w:val="32"/>
          <w:szCs w:val="32"/>
        </w:rPr>
        <w:t>承诺及声明函</w:t>
      </w:r>
      <w:r>
        <w:rPr>
          <w:rFonts w:ascii="仿宋" w:eastAsia="仿宋" w:hAnsi="仿宋" w:cs="仿宋" w:hint="eastAsia"/>
          <w:b/>
          <w:bCs/>
          <w:sz w:val="21"/>
          <w:szCs w:val="21"/>
        </w:rPr>
        <w:t>（实质性要求）</w:t>
      </w:r>
    </w:p>
    <w:p w:rsidR="006E6F70" w:rsidRDefault="0035293D">
      <w:pPr>
        <w:snapToGrid w:val="0"/>
        <w:spacing w:line="360" w:lineRule="auto"/>
        <w:rPr>
          <w:rFonts w:ascii="仿宋" w:eastAsia="仿宋" w:hAnsi="仿宋" w:cs="Times New Roman"/>
          <w:sz w:val="21"/>
          <w:szCs w:val="21"/>
        </w:rPr>
      </w:pPr>
      <w:bookmarkStart w:id="52" w:name="_Toc479944764"/>
      <w:bookmarkStart w:id="53" w:name="_Toc479945550"/>
      <w:bookmarkStart w:id="54" w:name="_Toc481084640"/>
      <w:bookmarkStart w:id="55" w:name="_Toc479945991"/>
      <w:bookmarkStart w:id="56" w:name="_Toc481084507"/>
      <w:bookmarkStart w:id="57" w:name="_Toc479944971"/>
      <w:r>
        <w:rPr>
          <w:rFonts w:ascii="仿宋" w:eastAsia="仿宋" w:hAnsi="仿宋" w:cs="仿宋" w:hint="eastAsia"/>
          <w:sz w:val="21"/>
          <w:szCs w:val="21"/>
        </w:rPr>
        <w:t>（采购代理机构名称）：</w:t>
      </w:r>
      <w:bookmarkEnd w:id="52"/>
      <w:bookmarkEnd w:id="53"/>
      <w:bookmarkEnd w:id="54"/>
      <w:bookmarkEnd w:id="55"/>
      <w:bookmarkEnd w:id="56"/>
      <w:bookmarkEnd w:id="57"/>
    </w:p>
    <w:p w:rsidR="006E6F70" w:rsidRDefault="0035293D">
      <w:pPr>
        <w:snapToGrid w:val="0"/>
        <w:spacing w:line="360" w:lineRule="auto"/>
        <w:ind w:firstLineChars="200" w:firstLine="420"/>
        <w:rPr>
          <w:rFonts w:ascii="仿宋" w:eastAsia="仿宋" w:hAnsi="仿宋" w:cs="Times New Roman"/>
          <w:sz w:val="21"/>
          <w:szCs w:val="21"/>
        </w:rPr>
      </w:pPr>
      <w:bookmarkStart w:id="58" w:name="_Toc481084641"/>
      <w:bookmarkStart w:id="59" w:name="_Toc479944972"/>
      <w:bookmarkStart w:id="60" w:name="_Toc479945551"/>
      <w:bookmarkStart w:id="61" w:name="_Toc481084508"/>
      <w:bookmarkStart w:id="62" w:name="_Toc479945992"/>
      <w:bookmarkStart w:id="63" w:name="_Toc479944765"/>
      <w:r>
        <w:rPr>
          <w:rFonts w:ascii="仿宋" w:eastAsia="仿宋" w:hAnsi="仿宋" w:cs="仿宋" w:hint="eastAsia"/>
          <w:sz w:val="21"/>
          <w:szCs w:val="21"/>
        </w:rPr>
        <w:t>我公司作为本次采购项目的供应商，根据本项目磋商文件要求，现郑重承诺如下</w:t>
      </w:r>
      <w:bookmarkEnd w:id="58"/>
      <w:bookmarkEnd w:id="59"/>
      <w:bookmarkEnd w:id="60"/>
      <w:bookmarkEnd w:id="61"/>
      <w:bookmarkEnd w:id="62"/>
      <w:bookmarkEnd w:id="63"/>
      <w:r>
        <w:rPr>
          <w:rFonts w:ascii="仿宋" w:eastAsia="仿宋" w:hAnsi="仿宋" w:cs="仿宋" w:hint="eastAsia"/>
          <w:sz w:val="21"/>
          <w:szCs w:val="21"/>
        </w:rPr>
        <w:t>：</w:t>
      </w:r>
    </w:p>
    <w:p w:rsidR="006E6F70" w:rsidRDefault="0035293D">
      <w:pPr>
        <w:snapToGrid w:val="0"/>
        <w:spacing w:line="360" w:lineRule="auto"/>
        <w:ind w:firstLineChars="200" w:firstLine="420"/>
        <w:rPr>
          <w:rFonts w:ascii="仿宋" w:eastAsia="仿宋" w:hAnsi="仿宋" w:cs="Times New Roman"/>
          <w:sz w:val="21"/>
          <w:szCs w:val="21"/>
        </w:rPr>
      </w:pPr>
      <w:bookmarkStart w:id="64" w:name="_Toc479945552"/>
      <w:bookmarkStart w:id="65" w:name="_Toc479944973"/>
      <w:bookmarkStart w:id="66" w:name="_Toc479945993"/>
      <w:bookmarkStart w:id="67" w:name="_Toc479944766"/>
      <w:bookmarkStart w:id="68" w:name="_Toc481084509"/>
      <w:bookmarkStart w:id="69" w:name="_Toc481084642"/>
      <w:r>
        <w:rPr>
          <w:rFonts w:ascii="仿宋" w:eastAsia="仿宋" w:hAnsi="仿宋" w:cs="仿宋" w:hint="eastAsia"/>
          <w:sz w:val="21"/>
          <w:szCs w:val="21"/>
        </w:rPr>
        <w:t>一、符合《中华人民共和国政府采购法》第二十二条和本项目规定的条件：</w:t>
      </w:r>
      <w:bookmarkEnd w:id="64"/>
      <w:bookmarkEnd w:id="65"/>
      <w:bookmarkEnd w:id="66"/>
      <w:bookmarkEnd w:id="67"/>
      <w:bookmarkEnd w:id="68"/>
      <w:bookmarkEnd w:id="69"/>
    </w:p>
    <w:p w:rsidR="006E6F70" w:rsidRDefault="0035293D">
      <w:pPr>
        <w:snapToGrid w:val="0"/>
        <w:spacing w:line="360" w:lineRule="auto"/>
        <w:ind w:firstLineChars="200" w:firstLine="420"/>
        <w:rPr>
          <w:rFonts w:ascii="仿宋" w:eastAsia="仿宋" w:hAnsi="仿宋" w:cs="Times New Roman"/>
          <w:sz w:val="21"/>
          <w:szCs w:val="21"/>
        </w:rPr>
      </w:pPr>
      <w:bookmarkStart w:id="70" w:name="_Toc479944974"/>
      <w:bookmarkStart w:id="71" w:name="_Toc479944767"/>
      <w:bookmarkStart w:id="72" w:name="_Toc481084510"/>
      <w:bookmarkStart w:id="73" w:name="_Toc481084643"/>
      <w:bookmarkStart w:id="74" w:name="_Toc479945553"/>
      <w:bookmarkStart w:id="75" w:name="_Toc479945994"/>
      <w:r>
        <w:rPr>
          <w:rFonts w:ascii="仿宋" w:eastAsia="仿宋" w:hAnsi="仿宋" w:cs="仿宋" w:hint="eastAsia"/>
          <w:sz w:val="21"/>
          <w:szCs w:val="21"/>
        </w:rPr>
        <w:t>（一）具有独立承担民事责任的能力；</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（二）具有良好的商业信誉和健全的财务会计制度；</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（三）具有履行合同所必需的设备和专业技术能力；</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（四）有依法缴纳税收和社会保障资金的良好记录；</w:t>
      </w:r>
    </w:p>
    <w:p w:rsidR="006E6F70" w:rsidRDefault="0035293D">
      <w:pPr>
        <w:snapToGrid w:val="0"/>
        <w:spacing w:line="360" w:lineRule="auto"/>
        <w:ind w:firstLineChars="200" w:firstLine="420"/>
        <w:rPr>
          <w:rFonts w:ascii="仿宋" w:eastAsia="仿宋" w:hAnsi="仿宋" w:cs="Times New Roman"/>
          <w:b/>
          <w:bCs/>
          <w:sz w:val="21"/>
          <w:szCs w:val="21"/>
        </w:rPr>
      </w:pPr>
      <w:r>
        <w:rPr>
          <w:rFonts w:ascii="仿宋" w:eastAsia="仿宋" w:hAnsi="仿宋" w:cs="仿宋" w:hint="eastAsia"/>
          <w:sz w:val="21"/>
          <w:szCs w:val="21"/>
        </w:rPr>
        <w:t>（五）参加政府采购活动前三年内，在经营活动中没有重大违法记录；</w:t>
      </w:r>
      <w:bookmarkEnd w:id="70"/>
      <w:bookmarkEnd w:id="71"/>
      <w:bookmarkEnd w:id="72"/>
      <w:bookmarkEnd w:id="73"/>
      <w:bookmarkEnd w:id="74"/>
      <w:bookmarkEnd w:id="75"/>
    </w:p>
    <w:p w:rsidR="006E6F70" w:rsidRDefault="0035293D">
      <w:pPr>
        <w:snapToGrid w:val="0"/>
        <w:spacing w:line="360" w:lineRule="auto"/>
        <w:ind w:firstLineChars="200" w:firstLine="420"/>
        <w:rPr>
          <w:rFonts w:ascii="仿宋" w:eastAsia="仿宋" w:hAnsi="仿宋" w:cs="Times New Roman"/>
          <w:sz w:val="21"/>
          <w:szCs w:val="21"/>
        </w:rPr>
      </w:pPr>
      <w:bookmarkStart w:id="76" w:name="_Toc481084644"/>
      <w:bookmarkStart w:id="77" w:name="_Toc479944975"/>
      <w:bookmarkStart w:id="78" w:name="_Toc479944768"/>
      <w:bookmarkStart w:id="79" w:name="_Toc479945554"/>
      <w:bookmarkStart w:id="80" w:name="_Toc481084511"/>
      <w:bookmarkStart w:id="81" w:name="_Toc479945995"/>
      <w:r>
        <w:rPr>
          <w:rFonts w:ascii="仿宋" w:eastAsia="仿宋" w:hAnsi="仿宋" w:cs="仿宋" w:hint="eastAsia"/>
          <w:sz w:val="21"/>
          <w:szCs w:val="21"/>
        </w:rPr>
        <w:t>（六）法律、行政法规规定的其他条件；</w:t>
      </w:r>
      <w:bookmarkEnd w:id="76"/>
      <w:bookmarkEnd w:id="77"/>
      <w:bookmarkEnd w:id="78"/>
      <w:bookmarkEnd w:id="79"/>
      <w:bookmarkEnd w:id="80"/>
      <w:bookmarkEnd w:id="81"/>
    </w:p>
    <w:p w:rsidR="006E6F70" w:rsidRDefault="0035293D">
      <w:pPr>
        <w:snapToGrid w:val="0"/>
        <w:spacing w:line="360" w:lineRule="auto"/>
        <w:ind w:firstLineChars="200" w:firstLine="420"/>
        <w:rPr>
          <w:rFonts w:ascii="仿宋" w:eastAsia="仿宋" w:hAnsi="仿宋" w:cs="Times New Roman"/>
          <w:sz w:val="21"/>
          <w:szCs w:val="21"/>
        </w:rPr>
      </w:pPr>
      <w:bookmarkStart w:id="82" w:name="_Toc479944976"/>
      <w:bookmarkStart w:id="83" w:name="_Toc479944769"/>
      <w:bookmarkStart w:id="84" w:name="_Toc479945996"/>
      <w:bookmarkStart w:id="85" w:name="_Toc481084512"/>
      <w:bookmarkStart w:id="86" w:name="_Toc479945555"/>
      <w:bookmarkStart w:id="87" w:name="_Toc481084645"/>
      <w:r>
        <w:rPr>
          <w:rFonts w:ascii="仿宋" w:eastAsia="仿宋" w:hAnsi="仿宋" w:cs="仿宋" w:hint="eastAsia"/>
          <w:sz w:val="21"/>
          <w:szCs w:val="21"/>
        </w:rPr>
        <w:t>（七）根据采购项目提出的特殊条件。</w:t>
      </w:r>
      <w:bookmarkEnd w:id="82"/>
      <w:bookmarkEnd w:id="83"/>
      <w:bookmarkEnd w:id="84"/>
      <w:bookmarkEnd w:id="85"/>
      <w:bookmarkEnd w:id="86"/>
      <w:bookmarkEnd w:id="87"/>
    </w:p>
    <w:p w:rsidR="006E6F70" w:rsidRDefault="0035293D">
      <w:pPr>
        <w:snapToGrid w:val="0"/>
        <w:spacing w:line="360" w:lineRule="auto"/>
        <w:ind w:firstLineChars="200" w:firstLine="420"/>
        <w:rPr>
          <w:rFonts w:ascii="仿宋" w:eastAsia="仿宋" w:hAnsi="仿宋" w:cs="Times New Roman"/>
          <w:sz w:val="21"/>
          <w:szCs w:val="21"/>
        </w:rPr>
      </w:pPr>
      <w:bookmarkStart w:id="88" w:name="_Toc479945556"/>
      <w:bookmarkStart w:id="89" w:name="_Toc479945997"/>
      <w:bookmarkStart w:id="90" w:name="_Toc481084513"/>
      <w:bookmarkStart w:id="91" w:name="_Toc481084646"/>
      <w:bookmarkStart w:id="92" w:name="_Toc479944977"/>
      <w:bookmarkStart w:id="93" w:name="_Toc479944770"/>
      <w:r>
        <w:rPr>
          <w:rFonts w:ascii="仿宋" w:eastAsia="仿宋" w:hAnsi="仿宋" w:cs="仿宋" w:hint="eastAsia"/>
          <w:sz w:val="21"/>
          <w:szCs w:val="21"/>
        </w:rPr>
        <w:t>二、完全接受和满足本项目磋商文件中规定的实质性要求，如对磋商文件有异议，已经在响应文件递交截止时间届满前依法进行维权救济，不存在对磋商文件有异议的同时又参加磋商以求侥幸成交或者为实现其他非法目的的行为。</w:t>
      </w:r>
      <w:bookmarkEnd w:id="88"/>
      <w:bookmarkEnd w:id="89"/>
      <w:bookmarkEnd w:id="90"/>
      <w:bookmarkEnd w:id="91"/>
      <w:bookmarkEnd w:id="92"/>
      <w:bookmarkEnd w:id="93"/>
    </w:p>
    <w:p w:rsidR="006E6F70" w:rsidRDefault="0035293D">
      <w:pPr>
        <w:snapToGrid w:val="0"/>
        <w:spacing w:line="360" w:lineRule="auto"/>
        <w:ind w:firstLineChars="200" w:firstLine="420"/>
        <w:rPr>
          <w:rFonts w:ascii="仿宋" w:eastAsia="仿宋" w:hAnsi="仿宋" w:cs="Times New Roman"/>
          <w:sz w:val="21"/>
          <w:szCs w:val="21"/>
        </w:rPr>
      </w:pPr>
      <w:bookmarkStart w:id="94" w:name="_Toc479944978"/>
      <w:bookmarkStart w:id="95" w:name="_Toc479945557"/>
      <w:bookmarkStart w:id="96" w:name="_Toc481084514"/>
      <w:bookmarkStart w:id="97" w:name="_Toc479944771"/>
      <w:bookmarkStart w:id="98" w:name="_Toc481084647"/>
      <w:bookmarkStart w:id="99" w:name="_Toc479945998"/>
      <w:r>
        <w:rPr>
          <w:rFonts w:ascii="仿宋" w:eastAsia="仿宋" w:hAnsi="仿宋" w:cs="仿宋" w:hint="eastAsia"/>
          <w:sz w:val="21"/>
          <w:szCs w:val="21"/>
        </w:rPr>
        <w:t>三、参加本次采购活动，不存在与单位负责人为同一人或者存在直接控股、管理关系的其他供应商参与同一合同项下的政府采购活动的行为。</w:t>
      </w:r>
      <w:bookmarkEnd w:id="94"/>
      <w:bookmarkEnd w:id="95"/>
      <w:bookmarkEnd w:id="96"/>
      <w:bookmarkEnd w:id="97"/>
      <w:bookmarkEnd w:id="98"/>
      <w:bookmarkEnd w:id="99"/>
    </w:p>
    <w:p w:rsidR="006E6F70" w:rsidRDefault="0035293D">
      <w:pPr>
        <w:snapToGrid w:val="0"/>
        <w:spacing w:line="360" w:lineRule="auto"/>
        <w:ind w:firstLineChars="200" w:firstLine="420"/>
        <w:rPr>
          <w:rFonts w:ascii="仿宋" w:eastAsia="仿宋" w:hAnsi="仿宋" w:cs="Times New Roman"/>
          <w:sz w:val="21"/>
          <w:szCs w:val="21"/>
        </w:rPr>
      </w:pPr>
      <w:bookmarkStart w:id="100" w:name="_Toc479944772"/>
      <w:bookmarkStart w:id="101" w:name="_Toc481084648"/>
      <w:bookmarkStart w:id="102" w:name="_Toc479945558"/>
      <w:bookmarkStart w:id="103" w:name="_Toc481084515"/>
      <w:bookmarkStart w:id="104" w:name="_Toc479945999"/>
      <w:bookmarkStart w:id="105" w:name="_Toc479944979"/>
      <w:r>
        <w:rPr>
          <w:rFonts w:ascii="仿宋" w:eastAsia="仿宋" w:hAnsi="仿宋" w:cs="仿宋" w:hint="eastAsia"/>
          <w:sz w:val="21"/>
          <w:szCs w:val="21"/>
        </w:rPr>
        <w:t>四、参加本次采购活动，不存在和其他供应商在同一合同项下的采购项目中，同时委托同一个自然人、同一家庭的人员、同一单位的人员作为代理人的行为。</w:t>
      </w:r>
      <w:bookmarkEnd w:id="100"/>
      <w:bookmarkEnd w:id="101"/>
      <w:bookmarkEnd w:id="102"/>
      <w:bookmarkEnd w:id="103"/>
      <w:bookmarkEnd w:id="104"/>
      <w:bookmarkEnd w:id="105"/>
    </w:p>
    <w:p w:rsidR="006E6F70" w:rsidRDefault="0035293D">
      <w:pPr>
        <w:snapToGrid w:val="0"/>
        <w:spacing w:line="360" w:lineRule="auto"/>
        <w:ind w:firstLineChars="200" w:firstLine="420"/>
        <w:rPr>
          <w:rFonts w:ascii="仿宋" w:eastAsia="仿宋" w:hAnsi="仿宋" w:cs="Times New Roman"/>
          <w:sz w:val="21"/>
          <w:szCs w:val="21"/>
        </w:rPr>
      </w:pPr>
      <w:bookmarkStart w:id="106" w:name="_Toc479946004"/>
      <w:bookmarkStart w:id="107" w:name="_Toc479944984"/>
      <w:bookmarkStart w:id="108" w:name="_Toc479945563"/>
      <w:bookmarkStart w:id="109" w:name="_Toc481084520"/>
      <w:bookmarkStart w:id="110" w:name="_Toc481084653"/>
      <w:r>
        <w:rPr>
          <w:rFonts w:ascii="仿宋" w:eastAsia="仿宋" w:hAnsi="仿宋" w:cs="仿宋" w:hint="eastAsia"/>
          <w:sz w:val="21"/>
          <w:szCs w:val="21"/>
        </w:rPr>
        <w:t>五、我单位未对本次采购项目提供</w:t>
      </w:r>
      <w:proofErr w:type="gramStart"/>
      <w:r>
        <w:rPr>
          <w:rFonts w:ascii="仿宋" w:eastAsia="仿宋" w:hAnsi="仿宋" w:cs="仿宋" w:hint="eastAsia"/>
          <w:sz w:val="21"/>
          <w:szCs w:val="21"/>
        </w:rPr>
        <w:t>过整体</w:t>
      </w:r>
      <w:proofErr w:type="gramEnd"/>
      <w:r>
        <w:rPr>
          <w:rFonts w:ascii="仿宋" w:eastAsia="仿宋" w:hAnsi="仿宋" w:cs="仿宋" w:hint="eastAsia"/>
          <w:sz w:val="21"/>
          <w:szCs w:val="21"/>
        </w:rPr>
        <w:t>设计、规范编制或者项目管理、监理、检测等服务。</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六、在响应文件递交截止日前，按《四川省政府采购当事人诚信管理办法》（</w:t>
      </w:r>
      <w:proofErr w:type="gramStart"/>
      <w:r>
        <w:rPr>
          <w:rFonts w:ascii="仿宋" w:eastAsia="仿宋" w:hAnsi="仿宋" w:cs="仿宋" w:hint="eastAsia"/>
          <w:sz w:val="21"/>
          <w:szCs w:val="21"/>
        </w:rPr>
        <w:t>川财采</w:t>
      </w:r>
      <w:proofErr w:type="gramEnd"/>
      <w:r>
        <w:rPr>
          <w:rFonts w:ascii="仿宋" w:eastAsia="仿宋" w:hAnsi="仿宋" w:cs="仿宋" w:hint="eastAsia"/>
          <w:sz w:val="21"/>
          <w:szCs w:val="21"/>
        </w:rPr>
        <w:t>〔</w:t>
      </w:r>
      <w:r>
        <w:rPr>
          <w:rFonts w:ascii="仿宋" w:eastAsia="仿宋" w:hAnsi="仿宋" w:cs="仿宋"/>
          <w:sz w:val="21"/>
          <w:szCs w:val="21"/>
        </w:rPr>
        <w:t>2015</w:t>
      </w:r>
      <w:r>
        <w:rPr>
          <w:rFonts w:ascii="仿宋" w:eastAsia="仿宋" w:hAnsi="仿宋" w:cs="仿宋" w:hint="eastAsia"/>
          <w:sz w:val="21"/>
          <w:szCs w:val="21"/>
        </w:rPr>
        <w:t>〕</w:t>
      </w:r>
      <w:r>
        <w:rPr>
          <w:rFonts w:ascii="仿宋" w:eastAsia="仿宋" w:hAnsi="仿宋" w:cs="仿宋"/>
          <w:sz w:val="21"/>
          <w:szCs w:val="21"/>
        </w:rPr>
        <w:t xml:space="preserve">33 </w:t>
      </w:r>
      <w:r>
        <w:rPr>
          <w:rFonts w:ascii="仿宋" w:eastAsia="仿宋" w:hAnsi="仿宋" w:cs="仿宋" w:hint="eastAsia"/>
          <w:sz w:val="21"/>
          <w:szCs w:val="21"/>
        </w:rPr>
        <w:t>号）规定的记入诚信档案的失信行为的有次（注：若没有失信行为的可以填“</w:t>
      </w:r>
      <w:r>
        <w:rPr>
          <w:rFonts w:ascii="仿宋" w:eastAsia="仿宋" w:hAnsi="仿宋" w:cs="仿宋"/>
          <w:sz w:val="21"/>
          <w:szCs w:val="21"/>
        </w:rPr>
        <w:t>0</w:t>
      </w:r>
      <w:r>
        <w:rPr>
          <w:rFonts w:ascii="仿宋" w:eastAsia="仿宋" w:hAnsi="仿宋" w:cs="仿宋" w:hint="eastAsia"/>
          <w:sz w:val="21"/>
          <w:szCs w:val="21"/>
        </w:rPr>
        <w:t>”或者“</w:t>
      </w:r>
      <w:r>
        <w:rPr>
          <w:rFonts w:ascii="仿宋" w:eastAsia="仿宋" w:hAnsi="仿宋" w:cs="仿宋"/>
          <w:sz w:val="21"/>
          <w:szCs w:val="21"/>
        </w:rPr>
        <w:t>/</w:t>
      </w:r>
      <w:r>
        <w:rPr>
          <w:rFonts w:ascii="仿宋" w:eastAsia="仿宋" w:hAnsi="仿宋" w:cs="仿宋" w:hint="eastAsia"/>
          <w:sz w:val="21"/>
          <w:szCs w:val="21"/>
        </w:rPr>
        <w:t>”）；在响应文件递交截止日前被工商部门、税务部门、审判机关及其他有关部门单位认定且处于有效期内的失信行为的有</w:t>
      </w:r>
    </w:p>
    <w:p w:rsidR="006E6F70" w:rsidRDefault="0035293D">
      <w:pPr>
        <w:snapToGrid w:val="0"/>
        <w:spacing w:line="360" w:lineRule="auto"/>
        <w:rPr>
          <w:rFonts w:ascii="仿宋" w:eastAsia="仿宋" w:hAnsi="仿宋" w:cs="Times New Roman"/>
          <w:sz w:val="21"/>
          <w:szCs w:val="21"/>
          <w:u w:val="single"/>
        </w:rPr>
      </w:pPr>
      <w:r>
        <w:rPr>
          <w:rFonts w:ascii="仿宋" w:eastAsia="仿宋" w:hAnsi="仿宋" w:cs="仿宋" w:hint="eastAsia"/>
          <w:sz w:val="21"/>
          <w:szCs w:val="21"/>
        </w:rPr>
        <w:t>次（注：若没有失信行为的可以填“</w:t>
      </w:r>
      <w:r>
        <w:rPr>
          <w:rFonts w:ascii="仿宋" w:eastAsia="仿宋" w:hAnsi="仿宋" w:cs="仿宋"/>
          <w:sz w:val="21"/>
          <w:szCs w:val="21"/>
        </w:rPr>
        <w:t>0</w:t>
      </w:r>
      <w:r>
        <w:rPr>
          <w:rFonts w:ascii="仿宋" w:eastAsia="仿宋" w:hAnsi="仿宋" w:cs="仿宋" w:hint="eastAsia"/>
          <w:sz w:val="21"/>
          <w:szCs w:val="21"/>
        </w:rPr>
        <w:t>”或者“</w:t>
      </w:r>
      <w:r>
        <w:rPr>
          <w:rFonts w:ascii="仿宋" w:eastAsia="仿宋" w:hAnsi="仿宋" w:cs="仿宋"/>
          <w:sz w:val="21"/>
          <w:szCs w:val="21"/>
        </w:rPr>
        <w:t>/</w:t>
      </w:r>
      <w:r>
        <w:rPr>
          <w:rFonts w:ascii="仿宋" w:eastAsia="仿宋" w:hAnsi="仿宋" w:cs="仿宋" w:hint="eastAsia"/>
          <w:sz w:val="21"/>
          <w:szCs w:val="21"/>
        </w:rPr>
        <w:t>”）。</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七、响应文件中提供的能够给予采购人带来优惠、好处的任何材料资料和技术、服务、商务等响应承诺情况都是真实的、有效的、合法的。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八、在响应文件递交截止日前，未被列入“信用中国”网站（</w:t>
      </w:r>
      <w:hyperlink r:id="rId8" w:history="1">
        <w:r>
          <w:rPr>
            <w:rStyle w:val="aff6"/>
            <w:rFonts w:ascii="仿宋" w:eastAsia="仿宋" w:hAnsi="仿宋" w:cs="仿宋"/>
            <w:color w:val="auto"/>
            <w:sz w:val="21"/>
            <w:szCs w:val="21"/>
          </w:rPr>
          <w:t>www.creditchina.gov.cn</w:t>
        </w:r>
      </w:hyperlink>
      <w:r>
        <w:rPr>
          <w:rFonts w:ascii="仿宋" w:eastAsia="仿宋" w:hAnsi="仿宋" w:cs="仿宋" w:hint="eastAsia"/>
          <w:sz w:val="21"/>
          <w:szCs w:val="21"/>
        </w:rPr>
        <w:t>）中列入失信被执行人和重大税收违法案件当事人名单的供应商，未被列入中国政府采购网（</w:t>
      </w:r>
      <w:hyperlink r:id="rId9" w:history="1">
        <w:r>
          <w:rPr>
            <w:rStyle w:val="aff6"/>
            <w:rFonts w:ascii="仿宋" w:eastAsia="仿宋" w:hAnsi="仿宋" w:cs="仿宋"/>
            <w:color w:val="auto"/>
            <w:sz w:val="21"/>
            <w:szCs w:val="21"/>
          </w:rPr>
          <w:t>www.ccgp.gov.cn</w:t>
        </w:r>
      </w:hyperlink>
      <w:r>
        <w:rPr>
          <w:rFonts w:ascii="仿宋" w:eastAsia="仿宋" w:hAnsi="仿宋" w:cs="仿宋" w:hint="eastAsia"/>
          <w:sz w:val="21"/>
          <w:szCs w:val="21"/>
        </w:rPr>
        <w:t>）政府采购严重违法失信行为记录名单中被财政部门禁止参加政府采购活动的供应商（处罚决定规定的时间和地域范围内）。</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九、根据（</w:t>
      </w:r>
      <w:proofErr w:type="gramStart"/>
      <w:r>
        <w:rPr>
          <w:rFonts w:ascii="仿宋" w:eastAsia="仿宋" w:hAnsi="仿宋" w:cs="仿宋" w:hint="eastAsia"/>
          <w:sz w:val="21"/>
          <w:szCs w:val="21"/>
        </w:rPr>
        <w:t>川检会</w:t>
      </w:r>
      <w:proofErr w:type="gramEnd"/>
      <w:r>
        <w:rPr>
          <w:rFonts w:ascii="仿宋" w:eastAsia="仿宋" w:hAnsi="仿宋" w:cs="仿宋" w:hint="eastAsia"/>
          <w:sz w:val="21"/>
          <w:szCs w:val="21"/>
        </w:rPr>
        <w:t>（</w:t>
      </w:r>
      <w:r>
        <w:rPr>
          <w:rFonts w:ascii="仿宋" w:eastAsia="仿宋" w:hAnsi="仿宋" w:cs="仿宋"/>
          <w:sz w:val="21"/>
          <w:szCs w:val="21"/>
        </w:rPr>
        <w:t>2016</w:t>
      </w:r>
      <w:r>
        <w:rPr>
          <w:rFonts w:ascii="仿宋" w:eastAsia="仿宋" w:hAnsi="仿宋" w:cs="仿宋" w:hint="eastAsia"/>
          <w:sz w:val="21"/>
          <w:szCs w:val="21"/>
        </w:rPr>
        <w:t>）</w:t>
      </w:r>
      <w:r>
        <w:rPr>
          <w:rFonts w:ascii="仿宋" w:eastAsia="仿宋" w:hAnsi="仿宋" w:cs="仿宋"/>
          <w:sz w:val="21"/>
          <w:szCs w:val="21"/>
        </w:rPr>
        <w:t>5</w:t>
      </w:r>
      <w:r>
        <w:rPr>
          <w:rFonts w:ascii="仿宋" w:eastAsia="仿宋" w:hAnsi="仿宋" w:cs="仿宋" w:hint="eastAsia"/>
          <w:sz w:val="21"/>
          <w:szCs w:val="21"/>
        </w:rPr>
        <w:t>号）文件精神，参加本次采购项目的供应商以及现任法定代表人、主要负责人没有行贿犯罪记录。</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本公司对上述承诺的内容事项真实性负责。如经查实上述承诺的内容事项存在虚假，我公司愿意接受以提供虚假资料谋取成交的法律责任。</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供应商名称：（单位公章）</w:t>
      </w:r>
      <w:bookmarkEnd w:id="106"/>
      <w:bookmarkEnd w:id="107"/>
      <w:bookmarkEnd w:id="108"/>
      <w:bookmarkEnd w:id="109"/>
      <w:bookmarkEnd w:id="110"/>
    </w:p>
    <w:p w:rsidR="006E6F70" w:rsidRDefault="0035293D">
      <w:pPr>
        <w:snapToGrid w:val="0"/>
        <w:spacing w:line="360" w:lineRule="auto"/>
        <w:ind w:firstLineChars="200" w:firstLine="420"/>
        <w:rPr>
          <w:rFonts w:ascii="仿宋" w:eastAsia="仿宋" w:hAnsi="仿宋" w:cs="Times New Roman"/>
          <w:sz w:val="21"/>
          <w:szCs w:val="21"/>
        </w:rPr>
      </w:pPr>
      <w:bookmarkStart w:id="111" w:name="_Toc481084521"/>
      <w:bookmarkStart w:id="112" w:name="_Toc479946005"/>
      <w:bookmarkStart w:id="113" w:name="_Toc479944985"/>
      <w:bookmarkStart w:id="114" w:name="_Toc481084654"/>
      <w:bookmarkStart w:id="115" w:name="_Toc479945564"/>
      <w:r>
        <w:rPr>
          <w:rFonts w:ascii="仿宋" w:eastAsia="仿宋" w:hAnsi="仿宋" w:cs="仿宋" w:hint="eastAsia"/>
          <w:sz w:val="21"/>
          <w:szCs w:val="21"/>
        </w:rPr>
        <w:lastRenderedPageBreak/>
        <w:t>法定代表人或授权代理人（签字</w:t>
      </w:r>
      <w:bookmarkEnd w:id="111"/>
      <w:bookmarkEnd w:id="112"/>
      <w:bookmarkEnd w:id="113"/>
      <w:bookmarkEnd w:id="114"/>
      <w:bookmarkEnd w:id="115"/>
      <w:r>
        <w:rPr>
          <w:rFonts w:ascii="仿宋" w:eastAsia="仿宋" w:hAnsi="仿宋" w:cs="仿宋" w:hint="eastAsia"/>
          <w:sz w:val="21"/>
          <w:szCs w:val="21"/>
        </w:rPr>
        <w:t>）：</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日</w:t>
      </w:r>
      <w:r>
        <w:rPr>
          <w:rFonts w:ascii="仿宋" w:eastAsia="仿宋" w:hAnsi="仿宋" w:cs="仿宋"/>
          <w:sz w:val="21"/>
          <w:szCs w:val="21"/>
        </w:rPr>
        <w:t xml:space="preserve">    </w:t>
      </w:r>
      <w:r>
        <w:rPr>
          <w:rFonts w:ascii="仿宋" w:eastAsia="仿宋" w:hAnsi="仿宋" w:cs="仿宋" w:hint="eastAsia"/>
          <w:sz w:val="21"/>
          <w:szCs w:val="21"/>
        </w:rPr>
        <w:t>期：</w:t>
      </w:r>
    </w:p>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Times New Roman"/>
          <w:b/>
          <w:bCs/>
          <w:sz w:val="21"/>
          <w:szCs w:val="21"/>
        </w:rPr>
        <w:br w:type="page"/>
      </w:r>
      <w:r>
        <w:rPr>
          <w:rFonts w:ascii="仿宋" w:eastAsia="仿宋" w:hAnsi="仿宋" w:cs="仿宋" w:hint="eastAsia"/>
          <w:b/>
          <w:bCs/>
          <w:sz w:val="32"/>
          <w:szCs w:val="32"/>
        </w:rPr>
        <w:lastRenderedPageBreak/>
        <w:t>二、法定代表人授权书</w:t>
      </w:r>
      <w:r>
        <w:rPr>
          <w:rFonts w:ascii="仿宋" w:eastAsia="仿宋" w:hAnsi="仿宋" w:cs="仿宋" w:hint="eastAsia"/>
          <w:b/>
          <w:bCs/>
          <w:sz w:val="21"/>
          <w:szCs w:val="21"/>
        </w:rPr>
        <w:t>（实质性要求）</w:t>
      </w:r>
      <w:bookmarkEnd w:id="50"/>
      <w:bookmarkEnd w:id="51"/>
    </w:p>
    <w:p w:rsidR="006E6F70" w:rsidRDefault="006E6F70">
      <w:pPr>
        <w:pStyle w:val="Default"/>
        <w:snapToGrid w:val="0"/>
        <w:spacing w:line="360" w:lineRule="auto"/>
        <w:rPr>
          <w:rFonts w:ascii="仿宋" w:eastAsia="仿宋" w:hAnsi="仿宋" w:cs="Times New Roman"/>
          <w:color w:val="auto"/>
          <w:sz w:val="21"/>
          <w:szCs w:val="21"/>
        </w:rPr>
      </w:pPr>
    </w:p>
    <w:p w:rsidR="006E6F70" w:rsidRDefault="0035293D">
      <w:pPr>
        <w:widowControl/>
        <w:snapToGrid w:val="0"/>
        <w:spacing w:line="360" w:lineRule="auto"/>
        <w:rPr>
          <w:rFonts w:ascii="仿宋" w:eastAsia="仿宋" w:hAnsi="仿宋" w:cs="Times New Roman"/>
          <w:sz w:val="21"/>
          <w:szCs w:val="21"/>
        </w:rPr>
      </w:pPr>
      <w:bookmarkStart w:id="116" w:name="_Toc481084656"/>
      <w:bookmarkStart w:id="117" w:name="_Toc481084523"/>
      <w:r>
        <w:rPr>
          <w:rFonts w:ascii="仿宋" w:eastAsia="仿宋" w:hAnsi="仿宋" w:cs="仿宋" w:hint="eastAsia"/>
          <w:sz w:val="21"/>
          <w:szCs w:val="21"/>
        </w:rPr>
        <w:t>（采购代理机构名称）</w:t>
      </w:r>
      <w:bookmarkEnd w:id="116"/>
      <w:bookmarkEnd w:id="117"/>
      <w:r>
        <w:rPr>
          <w:rFonts w:ascii="仿宋" w:eastAsia="仿宋" w:hAnsi="仿宋" w:cs="仿宋" w:hint="eastAsia"/>
          <w:sz w:val="21"/>
          <w:szCs w:val="21"/>
        </w:rPr>
        <w:t>：</w:t>
      </w:r>
    </w:p>
    <w:p w:rsidR="006E6F70" w:rsidRDefault="006E6F70">
      <w:pPr>
        <w:widowControl/>
        <w:snapToGrid w:val="0"/>
        <w:spacing w:line="360" w:lineRule="auto"/>
        <w:ind w:firstLineChars="200" w:firstLine="420"/>
        <w:rPr>
          <w:rFonts w:ascii="仿宋" w:eastAsia="仿宋" w:hAnsi="仿宋" w:cs="Times New Roman"/>
          <w:sz w:val="21"/>
          <w:szCs w:val="21"/>
        </w:rPr>
      </w:pPr>
      <w:bookmarkStart w:id="118" w:name="_Toc481084524"/>
      <w:bookmarkStart w:id="119" w:name="_Toc481084657"/>
    </w:p>
    <w:p w:rsidR="006E6F70" w:rsidRDefault="0035293D">
      <w:pPr>
        <w:widowControl/>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本授权声明：（供应商名称）（法定代表人姓名、职务）授权（被授权人姓名、职务）为我方</w:t>
      </w:r>
      <w:r>
        <w:rPr>
          <w:rFonts w:ascii="仿宋" w:eastAsia="仿宋" w:hAnsi="仿宋" w:cs="仿宋"/>
          <w:sz w:val="21"/>
          <w:szCs w:val="21"/>
        </w:rPr>
        <w:t xml:space="preserve"> </w:t>
      </w:r>
      <w:r>
        <w:rPr>
          <w:rFonts w:ascii="仿宋" w:eastAsia="仿宋" w:hAnsi="仿宋" w:cs="仿宋" w:hint="eastAsia"/>
          <w:sz w:val="21"/>
          <w:szCs w:val="21"/>
        </w:rPr>
        <w:t>“”</w:t>
      </w:r>
      <w:r>
        <w:rPr>
          <w:rFonts w:ascii="仿宋" w:eastAsia="仿宋" w:hAnsi="仿宋" w:cs="仿宋"/>
          <w:sz w:val="21"/>
          <w:szCs w:val="21"/>
        </w:rPr>
        <w:t xml:space="preserve"> </w:t>
      </w:r>
      <w:r>
        <w:rPr>
          <w:rFonts w:ascii="仿宋" w:eastAsia="仿宋" w:hAnsi="仿宋" w:cs="仿宋" w:hint="eastAsia"/>
          <w:sz w:val="21"/>
          <w:szCs w:val="21"/>
        </w:rPr>
        <w:t>项目磋商活动的合法代表，以我方名义全权处理该项目有关磋商、签订合同以及执行合同等一切事宜。</w:t>
      </w:r>
      <w:bookmarkEnd w:id="118"/>
      <w:bookmarkEnd w:id="119"/>
    </w:p>
    <w:p w:rsidR="006E6F70" w:rsidRDefault="0035293D">
      <w:pPr>
        <w:widowControl/>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委托期限：</w:t>
      </w:r>
    </w:p>
    <w:p w:rsidR="006E6F70" w:rsidRDefault="0035293D">
      <w:pPr>
        <w:widowControl/>
        <w:snapToGrid w:val="0"/>
        <w:spacing w:line="360" w:lineRule="auto"/>
        <w:ind w:firstLineChars="200" w:firstLine="420"/>
        <w:rPr>
          <w:rFonts w:ascii="仿宋" w:eastAsia="仿宋" w:hAnsi="仿宋" w:cs="Times New Roman"/>
          <w:sz w:val="21"/>
          <w:szCs w:val="21"/>
          <w:u w:val="single"/>
        </w:rPr>
      </w:pPr>
      <w:r>
        <w:rPr>
          <w:rFonts w:ascii="仿宋" w:eastAsia="仿宋" w:hAnsi="仿宋" w:cs="仿宋" w:hint="eastAsia"/>
          <w:sz w:val="21"/>
          <w:szCs w:val="21"/>
        </w:rPr>
        <w:t>特此声明。</w:t>
      </w:r>
    </w:p>
    <w:p w:rsidR="006E6F70" w:rsidRDefault="006E6F70">
      <w:pPr>
        <w:widowControl/>
        <w:snapToGrid w:val="0"/>
        <w:spacing w:line="360" w:lineRule="auto"/>
        <w:ind w:firstLineChars="200" w:firstLine="420"/>
        <w:rPr>
          <w:rFonts w:ascii="仿宋" w:eastAsia="仿宋" w:hAnsi="仿宋" w:cs="Times New Roman"/>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120" w:name="_Toc481084526"/>
      <w:bookmarkStart w:id="121" w:name="_Toc481084659"/>
      <w:r>
        <w:rPr>
          <w:rFonts w:ascii="仿宋" w:eastAsia="仿宋" w:hAnsi="仿宋" w:cs="仿宋" w:hint="eastAsia"/>
          <w:sz w:val="21"/>
          <w:szCs w:val="21"/>
        </w:rPr>
        <w:t>附：法定代表人、被授权人身份证双面复印件。</w:t>
      </w:r>
      <w:bookmarkEnd w:id="120"/>
      <w:bookmarkEnd w:id="121"/>
    </w:p>
    <w:p w:rsidR="006E6F70" w:rsidRDefault="006E6F70">
      <w:pPr>
        <w:widowControl/>
        <w:snapToGrid w:val="0"/>
        <w:spacing w:line="360" w:lineRule="auto"/>
        <w:ind w:firstLineChars="200" w:firstLine="420"/>
        <w:rPr>
          <w:rFonts w:ascii="仿宋" w:eastAsia="仿宋" w:hAnsi="仿宋" w:cs="Times New Roman"/>
          <w:sz w:val="21"/>
          <w:szCs w:val="21"/>
        </w:rPr>
      </w:pPr>
    </w:p>
    <w:p w:rsidR="006E6F70" w:rsidRDefault="006E6F70">
      <w:pPr>
        <w:snapToGrid w:val="0"/>
        <w:spacing w:line="360" w:lineRule="auto"/>
        <w:ind w:firstLineChars="200" w:firstLine="422"/>
        <w:rPr>
          <w:rFonts w:ascii="仿宋" w:eastAsia="仿宋" w:hAnsi="仿宋" w:cs="Times New Roman"/>
          <w:b/>
          <w:bCs/>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122" w:name="_Toc481084527"/>
      <w:bookmarkStart w:id="123" w:name="_Toc481084660"/>
      <w:r>
        <w:rPr>
          <w:rFonts w:ascii="仿宋" w:eastAsia="仿宋" w:hAnsi="仿宋" w:cs="仿宋" w:hint="eastAsia"/>
          <w:sz w:val="21"/>
          <w:szCs w:val="21"/>
        </w:rPr>
        <w:t>供应商名称：（单位公章）</w:t>
      </w:r>
      <w:bookmarkEnd w:id="122"/>
      <w:bookmarkEnd w:id="123"/>
    </w:p>
    <w:p w:rsidR="006E6F70" w:rsidRDefault="0035293D">
      <w:pPr>
        <w:widowControl/>
        <w:snapToGrid w:val="0"/>
        <w:spacing w:line="360" w:lineRule="auto"/>
        <w:ind w:firstLineChars="200" w:firstLine="420"/>
        <w:rPr>
          <w:rFonts w:ascii="仿宋" w:eastAsia="仿宋" w:hAnsi="仿宋" w:cs="Times New Roman"/>
          <w:sz w:val="21"/>
          <w:szCs w:val="21"/>
        </w:rPr>
      </w:pPr>
      <w:bookmarkStart w:id="124" w:name="_Toc481084661"/>
      <w:bookmarkStart w:id="125" w:name="_Toc481084528"/>
      <w:r>
        <w:rPr>
          <w:rFonts w:ascii="仿宋" w:eastAsia="仿宋" w:hAnsi="仿宋" w:cs="仿宋" w:hint="eastAsia"/>
          <w:sz w:val="21"/>
          <w:szCs w:val="21"/>
        </w:rPr>
        <w:t>法定代表人（签字）：</w:t>
      </w:r>
    </w:p>
    <w:p w:rsidR="006E6F70" w:rsidRDefault="0035293D">
      <w:pPr>
        <w:widowControl/>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授权代理人（签字）</w:t>
      </w:r>
      <w:bookmarkEnd w:id="124"/>
      <w:bookmarkEnd w:id="125"/>
      <w:r>
        <w:rPr>
          <w:rFonts w:ascii="仿宋" w:eastAsia="仿宋" w:hAnsi="仿宋" w:cs="仿宋" w:hint="eastAsia"/>
          <w:sz w:val="21"/>
          <w:szCs w:val="21"/>
        </w:rPr>
        <w:t>：</w:t>
      </w:r>
    </w:p>
    <w:p w:rsidR="006E6F70" w:rsidRDefault="0035293D">
      <w:pPr>
        <w:widowControl/>
        <w:snapToGrid w:val="0"/>
        <w:spacing w:line="360" w:lineRule="auto"/>
        <w:ind w:firstLineChars="200" w:firstLine="420"/>
        <w:rPr>
          <w:rFonts w:ascii="仿宋" w:eastAsia="仿宋" w:hAnsi="仿宋" w:cs="Times New Roman"/>
          <w:sz w:val="21"/>
          <w:szCs w:val="21"/>
        </w:rPr>
      </w:pPr>
      <w:bookmarkStart w:id="126" w:name="_Toc481084662"/>
      <w:bookmarkStart w:id="127" w:name="_Toc481084529"/>
      <w:r>
        <w:rPr>
          <w:rFonts w:ascii="仿宋" w:eastAsia="仿宋" w:hAnsi="仿宋" w:cs="仿宋" w:hint="eastAsia"/>
          <w:sz w:val="21"/>
          <w:szCs w:val="21"/>
        </w:rPr>
        <w:t>日</w:t>
      </w:r>
      <w:r>
        <w:rPr>
          <w:rFonts w:ascii="仿宋" w:eastAsia="仿宋" w:hAnsi="仿宋" w:cs="仿宋"/>
          <w:sz w:val="21"/>
          <w:szCs w:val="21"/>
        </w:rPr>
        <w:t xml:space="preserve">    </w:t>
      </w:r>
      <w:r>
        <w:rPr>
          <w:rFonts w:ascii="仿宋" w:eastAsia="仿宋" w:hAnsi="仿宋" w:cs="仿宋" w:hint="eastAsia"/>
          <w:sz w:val="21"/>
          <w:szCs w:val="21"/>
        </w:rPr>
        <w:t>期</w:t>
      </w:r>
      <w:bookmarkEnd w:id="126"/>
      <w:bookmarkEnd w:id="127"/>
      <w:r>
        <w:rPr>
          <w:rFonts w:ascii="仿宋" w:eastAsia="仿宋" w:hAnsi="仿宋" w:cs="仿宋" w:hint="eastAsia"/>
          <w:sz w:val="21"/>
          <w:szCs w:val="21"/>
        </w:rPr>
        <w:t>：</w:t>
      </w:r>
    </w:p>
    <w:p w:rsidR="006E6F70" w:rsidRDefault="0035293D">
      <w:pPr>
        <w:snapToGrid w:val="0"/>
        <w:spacing w:line="360" w:lineRule="auto"/>
        <w:jc w:val="center"/>
        <w:rPr>
          <w:rFonts w:ascii="仿宋" w:eastAsia="仿宋" w:hAnsi="仿宋" w:cs="Times New Roman"/>
          <w:b/>
          <w:bCs/>
          <w:sz w:val="32"/>
          <w:szCs w:val="32"/>
        </w:rPr>
      </w:pPr>
      <w:r>
        <w:rPr>
          <w:rFonts w:ascii="仿宋" w:eastAsia="仿宋" w:hAnsi="仿宋" w:cs="Times New Roman"/>
          <w:b/>
          <w:bCs/>
          <w:sz w:val="28"/>
          <w:szCs w:val="28"/>
        </w:rPr>
        <w:br w:type="page"/>
      </w:r>
      <w:r>
        <w:rPr>
          <w:rFonts w:ascii="仿宋" w:eastAsia="仿宋" w:hAnsi="仿宋" w:cs="仿宋" w:hint="eastAsia"/>
          <w:b/>
          <w:bCs/>
          <w:sz w:val="32"/>
          <w:szCs w:val="32"/>
        </w:rPr>
        <w:lastRenderedPageBreak/>
        <w:t>三、法定代表人身份证明</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供应商名称：</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单位性质：</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地址：</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成立时间：年月日</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经营期限：</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姓名：性别：年龄：职务：系（供应商名称）的法定代表人。</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特此证明。</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供应商名称：（盖</w:t>
      </w:r>
      <w:r>
        <w:rPr>
          <w:rFonts w:ascii="仿宋" w:eastAsia="仿宋" w:hAnsi="仿宋" w:cs="仿宋"/>
          <w:sz w:val="21"/>
          <w:szCs w:val="21"/>
        </w:rPr>
        <w:t xml:space="preserve"> </w:t>
      </w:r>
      <w:r>
        <w:rPr>
          <w:rFonts w:ascii="仿宋" w:eastAsia="仿宋" w:hAnsi="仿宋" w:cs="仿宋" w:hint="eastAsia"/>
          <w:sz w:val="21"/>
          <w:szCs w:val="21"/>
        </w:rPr>
        <w:t>章）</w:t>
      </w:r>
    </w:p>
    <w:p w:rsidR="006E6F70" w:rsidRDefault="0035293D">
      <w:pPr>
        <w:snapToGrid w:val="0"/>
        <w:spacing w:line="360" w:lineRule="auto"/>
        <w:ind w:firstLineChars="500" w:firstLine="1050"/>
        <w:rPr>
          <w:rFonts w:ascii="仿宋" w:eastAsia="仿宋" w:hAnsi="仿宋" w:cs="Times New Roman"/>
          <w:sz w:val="21"/>
          <w:szCs w:val="21"/>
        </w:rPr>
      </w:pPr>
      <w:r>
        <w:rPr>
          <w:rFonts w:ascii="仿宋" w:eastAsia="仿宋" w:hAnsi="仿宋" w:cs="仿宋" w:hint="eastAsia"/>
          <w:sz w:val="21"/>
          <w:szCs w:val="21"/>
        </w:rPr>
        <w:t>年</w:t>
      </w:r>
      <w:r>
        <w:rPr>
          <w:rFonts w:ascii="仿宋" w:eastAsia="仿宋" w:hAnsi="仿宋" w:cs="仿宋"/>
          <w:sz w:val="21"/>
          <w:szCs w:val="21"/>
        </w:rPr>
        <w:t xml:space="preserve">   </w:t>
      </w:r>
      <w:r>
        <w:rPr>
          <w:rFonts w:ascii="仿宋" w:eastAsia="仿宋" w:hAnsi="仿宋" w:cs="仿宋" w:hint="eastAsia"/>
          <w:sz w:val="21"/>
          <w:szCs w:val="21"/>
        </w:rPr>
        <w:t>月</w:t>
      </w:r>
      <w:r>
        <w:rPr>
          <w:rFonts w:ascii="仿宋" w:eastAsia="仿宋" w:hAnsi="仿宋" w:cs="仿宋"/>
          <w:sz w:val="21"/>
          <w:szCs w:val="21"/>
        </w:rPr>
        <w:t xml:space="preserve">   </w:t>
      </w:r>
      <w:r>
        <w:rPr>
          <w:rFonts w:ascii="仿宋" w:eastAsia="仿宋" w:hAnsi="仿宋" w:cs="仿宋" w:hint="eastAsia"/>
          <w:sz w:val="21"/>
          <w:szCs w:val="21"/>
        </w:rPr>
        <w:t>日</w:t>
      </w:r>
    </w:p>
    <w:p w:rsidR="006E6F70" w:rsidRDefault="0035293D">
      <w:pPr>
        <w:snapToGrid w:val="0"/>
        <w:spacing w:line="360" w:lineRule="auto"/>
        <w:jc w:val="center"/>
        <w:rPr>
          <w:rFonts w:ascii="仿宋" w:eastAsia="仿宋" w:hAnsi="仿宋" w:cs="Times New Roman"/>
          <w:b/>
          <w:bCs/>
          <w:sz w:val="32"/>
          <w:szCs w:val="32"/>
        </w:rPr>
      </w:pPr>
      <w:r>
        <w:rPr>
          <w:rFonts w:ascii="仿宋" w:eastAsia="仿宋" w:hAnsi="仿宋" w:cs="Times New Roman"/>
          <w:b/>
          <w:bCs/>
          <w:sz w:val="21"/>
          <w:szCs w:val="21"/>
        </w:rPr>
        <w:br w:type="page"/>
      </w:r>
      <w:r>
        <w:rPr>
          <w:rFonts w:ascii="仿宋" w:eastAsia="仿宋" w:hAnsi="仿宋" w:cs="仿宋" w:hint="eastAsia"/>
          <w:b/>
          <w:bCs/>
          <w:sz w:val="32"/>
          <w:szCs w:val="32"/>
        </w:rPr>
        <w:lastRenderedPageBreak/>
        <w:t>四、供应商资格、资质性及其他类似效力要求的相关证明资料</w:t>
      </w:r>
    </w:p>
    <w:p w:rsidR="006E6F70" w:rsidRDefault="006E6F70">
      <w:pPr>
        <w:snapToGrid w:val="0"/>
        <w:spacing w:line="360" w:lineRule="auto"/>
        <w:rPr>
          <w:rFonts w:ascii="仿宋" w:eastAsia="仿宋" w:hAnsi="仿宋" w:cs="Times New Roman"/>
          <w:sz w:val="21"/>
          <w:szCs w:val="21"/>
        </w:rPr>
      </w:pPr>
    </w:p>
    <w:p w:rsidR="006E6F70" w:rsidRDefault="006E6F70">
      <w:pPr>
        <w:adjustRightInd w:val="0"/>
        <w:snapToGrid w:val="0"/>
        <w:spacing w:line="360" w:lineRule="auto"/>
        <w:rPr>
          <w:rFonts w:ascii="仿宋" w:eastAsia="仿宋" w:hAnsi="仿宋" w:cs="Times New Roman"/>
          <w:sz w:val="21"/>
          <w:szCs w:val="21"/>
        </w:rPr>
      </w:pPr>
    </w:p>
    <w:p w:rsidR="006E6F70" w:rsidRDefault="0035293D">
      <w:pPr>
        <w:adjustRightInd w:val="0"/>
        <w:snapToGrid w:val="0"/>
        <w:spacing w:line="360" w:lineRule="auto"/>
        <w:jc w:val="center"/>
        <w:rPr>
          <w:rFonts w:ascii="仿宋" w:eastAsia="仿宋" w:hAnsi="仿宋" w:cs="仿宋"/>
          <w:sz w:val="21"/>
          <w:szCs w:val="21"/>
        </w:rPr>
      </w:pPr>
      <w:r>
        <w:rPr>
          <w:rFonts w:ascii="仿宋" w:eastAsia="仿宋" w:hAnsi="仿宋" w:cs="仿宋" w:hint="eastAsia"/>
          <w:sz w:val="21"/>
          <w:szCs w:val="21"/>
        </w:rPr>
        <w:t>（格式自拟）</w:t>
      </w:r>
      <w:r>
        <w:rPr>
          <w:rFonts w:ascii="仿宋" w:eastAsia="仿宋" w:hAnsi="仿宋" w:cs="仿宋"/>
          <w:sz w:val="21"/>
          <w:szCs w:val="21"/>
        </w:rPr>
        <w:t xml:space="preserve"> </w:t>
      </w:r>
    </w:p>
    <w:p w:rsidR="006E6F70" w:rsidRDefault="006E6F70">
      <w:pPr>
        <w:snapToGrid w:val="0"/>
        <w:spacing w:line="360" w:lineRule="auto"/>
        <w:rPr>
          <w:rFonts w:ascii="仿宋" w:eastAsia="仿宋" w:hAnsi="仿宋" w:cs="Times New Roman"/>
          <w:sz w:val="21"/>
          <w:szCs w:val="21"/>
        </w:rPr>
      </w:pPr>
    </w:p>
    <w:p w:rsidR="006E6F70" w:rsidRDefault="006E6F70">
      <w:pPr>
        <w:snapToGrid w:val="0"/>
        <w:spacing w:line="360" w:lineRule="auto"/>
        <w:rPr>
          <w:rFonts w:ascii="仿宋" w:eastAsia="仿宋" w:hAnsi="仿宋" w:cs="Times New Roman"/>
          <w:sz w:val="21"/>
          <w:szCs w:val="21"/>
        </w:rPr>
      </w:pPr>
    </w:p>
    <w:p w:rsidR="006E6F70" w:rsidRDefault="006E6F70">
      <w:pPr>
        <w:snapToGrid w:val="0"/>
        <w:spacing w:line="360" w:lineRule="auto"/>
        <w:rPr>
          <w:rFonts w:ascii="仿宋" w:eastAsia="仿宋" w:hAnsi="仿宋" w:cs="Times New Roman"/>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pStyle w:val="Default"/>
        <w:snapToGrid w:val="0"/>
        <w:spacing w:line="360" w:lineRule="auto"/>
        <w:jc w:val="both"/>
        <w:rPr>
          <w:rFonts w:ascii="仿宋" w:eastAsia="仿宋" w:hAnsi="仿宋" w:cs="Times New Roman"/>
          <w:color w:val="auto"/>
          <w:sz w:val="21"/>
          <w:szCs w:val="21"/>
        </w:rPr>
      </w:pPr>
    </w:p>
    <w:p w:rsidR="006E6F70" w:rsidRDefault="006E6F70">
      <w:pPr>
        <w:snapToGrid w:val="0"/>
        <w:spacing w:line="360" w:lineRule="auto"/>
        <w:rPr>
          <w:rFonts w:ascii="仿宋" w:eastAsia="仿宋" w:hAnsi="仿宋" w:cs="Times New Roman"/>
          <w:sz w:val="21"/>
          <w:szCs w:val="21"/>
        </w:rPr>
      </w:pPr>
    </w:p>
    <w:p w:rsidR="006E6F70" w:rsidRDefault="006E6F70">
      <w:pPr>
        <w:pStyle w:val="Default"/>
        <w:snapToGrid w:val="0"/>
        <w:spacing w:line="360" w:lineRule="auto"/>
        <w:jc w:val="both"/>
        <w:rPr>
          <w:rFonts w:cs="Times New Roman"/>
          <w:color w:val="auto"/>
        </w:rPr>
      </w:pPr>
    </w:p>
    <w:p w:rsidR="006E6F70" w:rsidRDefault="006E6F70">
      <w:pPr>
        <w:tabs>
          <w:tab w:val="left" w:pos="900"/>
        </w:tabs>
        <w:snapToGrid w:val="0"/>
        <w:spacing w:line="360" w:lineRule="auto"/>
        <w:jc w:val="center"/>
        <w:rPr>
          <w:rFonts w:ascii="仿宋" w:eastAsia="仿宋" w:hAnsi="仿宋" w:cs="Times New Roman"/>
          <w:sz w:val="36"/>
          <w:szCs w:val="36"/>
        </w:rPr>
      </w:pPr>
    </w:p>
    <w:p w:rsidR="007F0517" w:rsidRDefault="007F0517" w:rsidP="007F0517">
      <w:pPr>
        <w:pStyle w:val="a1"/>
      </w:pPr>
    </w:p>
    <w:p w:rsidR="007F0517" w:rsidRDefault="007F0517" w:rsidP="007F0517">
      <w:pPr>
        <w:pStyle w:val="a1"/>
      </w:pPr>
    </w:p>
    <w:p w:rsidR="007F0517" w:rsidRDefault="007F0517" w:rsidP="007F0517">
      <w:pPr>
        <w:pStyle w:val="a1"/>
      </w:pPr>
    </w:p>
    <w:p w:rsidR="007F0517" w:rsidRPr="007F0517" w:rsidRDefault="007F0517" w:rsidP="007F0517">
      <w:pPr>
        <w:pStyle w:val="a1"/>
      </w:pPr>
    </w:p>
    <w:p w:rsidR="004C2F48" w:rsidRDefault="004C2F48">
      <w:pPr>
        <w:tabs>
          <w:tab w:val="left" w:pos="900"/>
        </w:tabs>
        <w:snapToGrid w:val="0"/>
        <w:spacing w:line="360" w:lineRule="auto"/>
        <w:jc w:val="center"/>
        <w:rPr>
          <w:rFonts w:ascii="仿宋" w:eastAsia="仿宋" w:hAnsi="仿宋" w:cs="仿宋"/>
          <w:b/>
          <w:bCs/>
          <w:sz w:val="36"/>
          <w:szCs w:val="36"/>
        </w:rPr>
      </w:pPr>
    </w:p>
    <w:p w:rsidR="004C2F48" w:rsidRDefault="004C2F48">
      <w:pPr>
        <w:tabs>
          <w:tab w:val="left" w:pos="900"/>
        </w:tabs>
        <w:snapToGrid w:val="0"/>
        <w:spacing w:line="360" w:lineRule="auto"/>
        <w:jc w:val="center"/>
        <w:rPr>
          <w:rFonts w:ascii="仿宋" w:eastAsia="仿宋" w:hAnsi="仿宋" w:cs="仿宋"/>
          <w:b/>
          <w:bCs/>
          <w:sz w:val="36"/>
          <w:szCs w:val="36"/>
        </w:rPr>
      </w:pPr>
    </w:p>
    <w:p w:rsidR="006E6F70" w:rsidRDefault="0035293D">
      <w:pPr>
        <w:tabs>
          <w:tab w:val="left" w:pos="900"/>
        </w:tabs>
        <w:snapToGrid w:val="0"/>
        <w:spacing w:line="360" w:lineRule="auto"/>
        <w:jc w:val="center"/>
        <w:rPr>
          <w:rFonts w:ascii="仿宋" w:eastAsia="仿宋" w:hAnsi="仿宋" w:cs="Times New Roman"/>
          <w:b/>
          <w:bCs/>
          <w:sz w:val="36"/>
          <w:szCs w:val="36"/>
        </w:rPr>
      </w:pPr>
      <w:r>
        <w:rPr>
          <w:rFonts w:ascii="仿宋" w:eastAsia="仿宋" w:hAnsi="仿宋" w:cs="仿宋" w:hint="eastAsia"/>
          <w:b/>
          <w:bCs/>
          <w:sz w:val="36"/>
          <w:szCs w:val="36"/>
        </w:rPr>
        <w:t>第二部分</w:t>
      </w:r>
      <w:r>
        <w:rPr>
          <w:rFonts w:ascii="仿宋" w:eastAsia="仿宋" w:hAnsi="仿宋" w:cs="仿宋"/>
          <w:b/>
          <w:bCs/>
          <w:sz w:val="36"/>
          <w:szCs w:val="36"/>
        </w:rPr>
        <w:t xml:space="preserve">    </w:t>
      </w:r>
      <w:r>
        <w:rPr>
          <w:rFonts w:ascii="仿宋" w:eastAsia="仿宋" w:hAnsi="仿宋" w:cs="仿宋" w:hint="eastAsia"/>
          <w:b/>
          <w:bCs/>
          <w:sz w:val="36"/>
          <w:szCs w:val="36"/>
        </w:rPr>
        <w:t>响应文件</w:t>
      </w:r>
    </w:p>
    <w:p w:rsidR="006E6F70" w:rsidRDefault="006E6F70">
      <w:pPr>
        <w:pStyle w:val="Default"/>
        <w:snapToGrid w:val="0"/>
        <w:spacing w:line="360" w:lineRule="auto"/>
        <w:jc w:val="center"/>
        <w:rPr>
          <w:rFonts w:ascii="仿宋" w:eastAsia="仿宋" w:hAnsi="仿宋" w:cs="Times New Roman"/>
          <w:color w:val="auto"/>
          <w:sz w:val="36"/>
          <w:szCs w:val="36"/>
        </w:rPr>
      </w:pPr>
    </w:p>
    <w:p w:rsidR="006E6F70" w:rsidRDefault="006E6F70">
      <w:pPr>
        <w:pStyle w:val="Default"/>
        <w:snapToGrid w:val="0"/>
        <w:spacing w:line="360" w:lineRule="auto"/>
        <w:jc w:val="center"/>
        <w:rPr>
          <w:rFonts w:ascii="仿宋" w:eastAsia="仿宋" w:hAnsi="仿宋" w:cs="Times New Roman"/>
          <w:color w:val="auto"/>
          <w:sz w:val="36"/>
          <w:szCs w:val="36"/>
        </w:rPr>
      </w:pPr>
    </w:p>
    <w:p w:rsidR="006E6F70" w:rsidRDefault="0035293D">
      <w:pPr>
        <w:snapToGrid w:val="0"/>
        <w:spacing w:line="360" w:lineRule="auto"/>
        <w:jc w:val="center"/>
        <w:rPr>
          <w:rFonts w:ascii="仿宋" w:eastAsia="仿宋" w:hAnsi="仿宋" w:cs="Times New Roman"/>
          <w:b/>
          <w:bCs/>
          <w:sz w:val="36"/>
          <w:szCs w:val="36"/>
        </w:rPr>
      </w:pPr>
      <w:r>
        <w:rPr>
          <w:rFonts w:ascii="仿宋" w:eastAsia="仿宋" w:hAnsi="仿宋" w:cs="仿宋" w:hint="eastAsia"/>
          <w:b/>
          <w:bCs/>
          <w:sz w:val="36"/>
          <w:szCs w:val="36"/>
        </w:rPr>
        <w:t>封</w:t>
      </w:r>
      <w:r>
        <w:rPr>
          <w:rFonts w:ascii="仿宋" w:eastAsia="仿宋" w:hAnsi="仿宋" w:cs="仿宋"/>
          <w:b/>
          <w:bCs/>
          <w:sz w:val="36"/>
          <w:szCs w:val="36"/>
        </w:rPr>
        <w:t xml:space="preserve">  </w:t>
      </w:r>
      <w:r>
        <w:rPr>
          <w:rFonts w:ascii="仿宋" w:eastAsia="仿宋" w:hAnsi="仿宋" w:cs="仿宋" w:hint="eastAsia"/>
          <w:b/>
          <w:bCs/>
          <w:sz w:val="36"/>
          <w:szCs w:val="36"/>
        </w:rPr>
        <w:t>面</w:t>
      </w:r>
    </w:p>
    <w:p w:rsidR="006E6F70" w:rsidRDefault="006E6F70">
      <w:pPr>
        <w:snapToGrid w:val="0"/>
        <w:spacing w:line="360" w:lineRule="auto"/>
        <w:jc w:val="center"/>
        <w:rPr>
          <w:rFonts w:ascii="仿宋" w:eastAsia="仿宋" w:hAnsi="仿宋" w:cs="Times New Roman"/>
          <w:sz w:val="36"/>
          <w:szCs w:val="36"/>
        </w:rPr>
      </w:pPr>
    </w:p>
    <w:p w:rsidR="006E6F70" w:rsidRDefault="006E6F70">
      <w:pPr>
        <w:snapToGrid w:val="0"/>
        <w:spacing w:line="360" w:lineRule="auto"/>
        <w:jc w:val="center"/>
        <w:rPr>
          <w:rFonts w:ascii="仿宋" w:eastAsia="仿宋" w:hAnsi="仿宋" w:cs="Times New Roman"/>
          <w:sz w:val="36"/>
          <w:szCs w:val="36"/>
        </w:rPr>
      </w:pPr>
    </w:p>
    <w:p w:rsidR="006E6F70" w:rsidRDefault="0035293D">
      <w:pPr>
        <w:snapToGrid w:val="0"/>
        <w:spacing w:line="360" w:lineRule="auto"/>
        <w:jc w:val="right"/>
        <w:rPr>
          <w:rFonts w:ascii="仿宋" w:eastAsia="仿宋" w:hAnsi="仿宋" w:cs="Times New Roman"/>
          <w:b/>
          <w:bCs/>
          <w:sz w:val="28"/>
          <w:szCs w:val="28"/>
          <w:bdr w:val="single" w:sz="4" w:space="0" w:color="auto"/>
        </w:rPr>
      </w:pPr>
      <w:r>
        <w:rPr>
          <w:rFonts w:ascii="仿宋" w:eastAsia="仿宋" w:hAnsi="仿宋" w:cs="仿宋" w:hint="eastAsia"/>
          <w:b/>
          <w:bCs/>
          <w:sz w:val="28"/>
          <w:szCs w:val="28"/>
          <w:bdr w:val="single" w:sz="4" w:space="0" w:color="auto"/>
        </w:rPr>
        <w:t>正本或副本</w:t>
      </w:r>
    </w:p>
    <w:p w:rsidR="006E6F70" w:rsidRDefault="006E6F70">
      <w:pPr>
        <w:pStyle w:val="Default"/>
        <w:snapToGrid w:val="0"/>
        <w:spacing w:line="360" w:lineRule="auto"/>
        <w:jc w:val="center"/>
        <w:rPr>
          <w:rFonts w:ascii="仿宋" w:eastAsia="仿宋" w:hAnsi="仿宋" w:cs="Times New Roman"/>
          <w:color w:val="auto"/>
          <w:sz w:val="36"/>
          <w:szCs w:val="36"/>
        </w:rPr>
      </w:pPr>
    </w:p>
    <w:p w:rsidR="006E6F70" w:rsidRDefault="0035293D">
      <w:pPr>
        <w:snapToGrid w:val="0"/>
        <w:spacing w:line="360" w:lineRule="auto"/>
        <w:jc w:val="center"/>
        <w:rPr>
          <w:rFonts w:ascii="仿宋" w:eastAsia="仿宋" w:hAnsi="仿宋" w:cs="Times New Roman"/>
          <w:b/>
          <w:bCs/>
          <w:sz w:val="28"/>
          <w:szCs w:val="28"/>
        </w:rPr>
      </w:pPr>
      <w:r>
        <w:rPr>
          <w:rFonts w:ascii="仿宋" w:eastAsia="仿宋" w:hAnsi="仿宋" w:cs="仿宋" w:hint="eastAsia"/>
          <w:b/>
          <w:bCs/>
          <w:sz w:val="28"/>
          <w:szCs w:val="28"/>
        </w:rPr>
        <w:t>响</w:t>
      </w:r>
      <w:r>
        <w:rPr>
          <w:rFonts w:ascii="仿宋" w:eastAsia="仿宋" w:hAnsi="仿宋" w:cs="仿宋"/>
          <w:b/>
          <w:bCs/>
          <w:sz w:val="28"/>
          <w:szCs w:val="28"/>
        </w:rPr>
        <w:t xml:space="preserve"> </w:t>
      </w:r>
      <w:r>
        <w:rPr>
          <w:rFonts w:ascii="仿宋" w:eastAsia="仿宋" w:hAnsi="仿宋" w:cs="仿宋" w:hint="eastAsia"/>
          <w:b/>
          <w:bCs/>
          <w:sz w:val="28"/>
          <w:szCs w:val="28"/>
        </w:rPr>
        <w:t>应</w:t>
      </w:r>
      <w:r>
        <w:rPr>
          <w:rFonts w:ascii="仿宋" w:eastAsia="仿宋" w:hAnsi="仿宋" w:cs="仿宋"/>
          <w:b/>
          <w:bCs/>
          <w:sz w:val="28"/>
          <w:szCs w:val="28"/>
        </w:rPr>
        <w:t xml:space="preserve"> </w:t>
      </w:r>
      <w:r>
        <w:rPr>
          <w:rFonts w:ascii="仿宋" w:eastAsia="仿宋" w:hAnsi="仿宋" w:cs="仿宋" w:hint="eastAsia"/>
          <w:b/>
          <w:bCs/>
          <w:sz w:val="28"/>
          <w:szCs w:val="28"/>
        </w:rPr>
        <w:t>文</w:t>
      </w:r>
      <w:r>
        <w:rPr>
          <w:rFonts w:ascii="仿宋" w:eastAsia="仿宋" w:hAnsi="仿宋" w:cs="仿宋"/>
          <w:b/>
          <w:bCs/>
          <w:sz w:val="28"/>
          <w:szCs w:val="28"/>
        </w:rPr>
        <w:t xml:space="preserve"> </w:t>
      </w:r>
      <w:r>
        <w:rPr>
          <w:rFonts w:ascii="仿宋" w:eastAsia="仿宋" w:hAnsi="仿宋" w:cs="仿宋" w:hint="eastAsia"/>
          <w:b/>
          <w:bCs/>
          <w:sz w:val="28"/>
          <w:szCs w:val="28"/>
        </w:rPr>
        <w:t>件</w:t>
      </w:r>
    </w:p>
    <w:p w:rsidR="006E6F70" w:rsidRDefault="006E6F70">
      <w:pPr>
        <w:pStyle w:val="26"/>
        <w:snapToGrid w:val="0"/>
        <w:spacing w:after="0"/>
        <w:ind w:leftChars="0" w:left="0" w:firstLineChars="0" w:firstLine="0"/>
        <w:jc w:val="center"/>
        <w:rPr>
          <w:rFonts w:ascii="仿宋" w:eastAsia="仿宋" w:hAnsi="仿宋" w:cs="Times New Roman"/>
          <w:color w:val="auto"/>
          <w:sz w:val="28"/>
          <w:szCs w:val="28"/>
        </w:rPr>
      </w:pPr>
    </w:p>
    <w:p w:rsidR="006E6F70" w:rsidRDefault="006E6F70">
      <w:pPr>
        <w:pStyle w:val="26"/>
        <w:snapToGrid w:val="0"/>
        <w:spacing w:after="0"/>
        <w:ind w:leftChars="0" w:left="0" w:firstLineChars="0" w:firstLine="0"/>
        <w:jc w:val="center"/>
        <w:rPr>
          <w:rFonts w:ascii="仿宋" w:eastAsia="仿宋" w:hAnsi="仿宋" w:cs="Times New Roman"/>
          <w:color w:val="auto"/>
          <w:sz w:val="28"/>
          <w:szCs w:val="28"/>
        </w:rPr>
      </w:pPr>
    </w:p>
    <w:p w:rsidR="006E6F70" w:rsidRDefault="006E6F70">
      <w:pPr>
        <w:snapToGrid w:val="0"/>
        <w:spacing w:line="360" w:lineRule="auto"/>
        <w:jc w:val="center"/>
        <w:rPr>
          <w:rFonts w:ascii="仿宋" w:eastAsia="仿宋" w:hAnsi="仿宋" w:cs="Times New Roman"/>
          <w:sz w:val="28"/>
          <w:szCs w:val="28"/>
        </w:rPr>
      </w:pPr>
    </w:p>
    <w:p w:rsidR="006E6F70" w:rsidRDefault="006E6F70">
      <w:pPr>
        <w:pStyle w:val="Default"/>
        <w:snapToGrid w:val="0"/>
        <w:spacing w:line="360" w:lineRule="auto"/>
        <w:jc w:val="center"/>
        <w:rPr>
          <w:rFonts w:ascii="仿宋" w:eastAsia="仿宋" w:hAnsi="仿宋" w:cs="Times New Roman"/>
          <w:color w:val="auto"/>
          <w:sz w:val="28"/>
          <w:szCs w:val="28"/>
        </w:rPr>
      </w:pPr>
    </w:p>
    <w:p w:rsidR="006E6F70" w:rsidRDefault="0035293D">
      <w:pPr>
        <w:snapToGrid w:val="0"/>
        <w:spacing w:line="360" w:lineRule="auto"/>
        <w:ind w:firstLineChars="200" w:firstLine="562"/>
        <w:rPr>
          <w:rFonts w:ascii="仿宋" w:eastAsia="仿宋" w:hAnsi="仿宋" w:cs="Times New Roman"/>
          <w:b/>
          <w:bCs/>
          <w:sz w:val="28"/>
          <w:szCs w:val="28"/>
        </w:rPr>
      </w:pPr>
      <w:r>
        <w:rPr>
          <w:rFonts w:ascii="仿宋" w:eastAsia="仿宋" w:hAnsi="仿宋" w:cs="仿宋" w:hint="eastAsia"/>
          <w:b/>
          <w:bCs/>
          <w:sz w:val="28"/>
          <w:szCs w:val="28"/>
        </w:rPr>
        <w:t>项目名称：</w:t>
      </w:r>
    </w:p>
    <w:p w:rsidR="006E6F70" w:rsidRDefault="006E6F70">
      <w:pPr>
        <w:snapToGrid w:val="0"/>
        <w:spacing w:line="360" w:lineRule="auto"/>
        <w:ind w:firstLineChars="200" w:firstLine="560"/>
        <w:rPr>
          <w:rFonts w:ascii="仿宋" w:eastAsia="仿宋" w:hAnsi="仿宋" w:cs="Times New Roman"/>
          <w:sz w:val="28"/>
          <w:szCs w:val="28"/>
        </w:rPr>
      </w:pPr>
    </w:p>
    <w:p w:rsidR="006E6F70" w:rsidRDefault="0035293D">
      <w:pPr>
        <w:snapToGrid w:val="0"/>
        <w:spacing w:line="360" w:lineRule="auto"/>
        <w:ind w:firstLineChars="200" w:firstLine="562"/>
        <w:rPr>
          <w:rFonts w:ascii="仿宋" w:eastAsia="仿宋" w:hAnsi="仿宋" w:cs="Times New Roman"/>
          <w:b/>
          <w:bCs/>
          <w:sz w:val="28"/>
          <w:szCs w:val="28"/>
          <w:u w:val="single"/>
        </w:rPr>
      </w:pPr>
      <w:r>
        <w:rPr>
          <w:rFonts w:ascii="仿宋" w:eastAsia="仿宋" w:hAnsi="仿宋" w:cs="仿宋" w:hint="eastAsia"/>
          <w:b/>
          <w:bCs/>
          <w:sz w:val="28"/>
          <w:szCs w:val="28"/>
        </w:rPr>
        <w:t>供应商名称（全称加盖公章）：</w:t>
      </w:r>
    </w:p>
    <w:p w:rsidR="006E6F70" w:rsidRDefault="006E6F70">
      <w:pPr>
        <w:snapToGrid w:val="0"/>
        <w:spacing w:line="360" w:lineRule="auto"/>
        <w:ind w:firstLineChars="200" w:firstLine="560"/>
        <w:rPr>
          <w:rFonts w:ascii="仿宋" w:eastAsia="仿宋" w:hAnsi="仿宋" w:cs="Times New Roman"/>
          <w:sz w:val="28"/>
          <w:szCs w:val="28"/>
        </w:rPr>
      </w:pPr>
    </w:p>
    <w:p w:rsidR="006E6F70" w:rsidRDefault="0035293D">
      <w:pPr>
        <w:snapToGrid w:val="0"/>
        <w:spacing w:line="360" w:lineRule="auto"/>
        <w:ind w:firstLineChars="200" w:firstLine="562"/>
        <w:rPr>
          <w:rFonts w:ascii="仿宋" w:eastAsia="仿宋" w:hAnsi="仿宋" w:cs="Times New Roman"/>
          <w:b/>
          <w:bCs/>
          <w:sz w:val="28"/>
          <w:szCs w:val="28"/>
        </w:rPr>
      </w:pPr>
      <w:r>
        <w:rPr>
          <w:rFonts w:ascii="仿宋" w:eastAsia="仿宋" w:hAnsi="仿宋" w:cs="仿宋" w:hint="eastAsia"/>
          <w:b/>
          <w:bCs/>
          <w:sz w:val="28"/>
          <w:szCs w:val="28"/>
        </w:rPr>
        <w:t>法定代表人或其授权代理人（签字）：</w:t>
      </w:r>
    </w:p>
    <w:p w:rsidR="006E6F70" w:rsidRDefault="006E6F70">
      <w:pPr>
        <w:snapToGrid w:val="0"/>
        <w:spacing w:line="360" w:lineRule="auto"/>
        <w:ind w:firstLineChars="200" w:firstLine="560"/>
        <w:rPr>
          <w:rFonts w:ascii="仿宋" w:eastAsia="仿宋" w:hAnsi="仿宋" w:cs="Times New Roman"/>
          <w:sz w:val="28"/>
          <w:szCs w:val="28"/>
        </w:rPr>
      </w:pPr>
    </w:p>
    <w:p w:rsidR="006E6F70" w:rsidRDefault="006E6F70">
      <w:pPr>
        <w:snapToGrid w:val="0"/>
        <w:spacing w:line="360" w:lineRule="auto"/>
        <w:ind w:firstLineChars="200" w:firstLine="560"/>
        <w:rPr>
          <w:rFonts w:ascii="仿宋" w:eastAsia="仿宋" w:hAnsi="仿宋" w:cs="Times New Roman"/>
          <w:sz w:val="28"/>
          <w:szCs w:val="28"/>
        </w:rPr>
      </w:pPr>
    </w:p>
    <w:p w:rsidR="006E6F70" w:rsidRPr="004C2F48" w:rsidRDefault="0035293D" w:rsidP="004C2F48">
      <w:pPr>
        <w:snapToGrid w:val="0"/>
        <w:spacing w:line="360" w:lineRule="auto"/>
        <w:jc w:val="center"/>
        <w:rPr>
          <w:rFonts w:ascii="仿宋" w:eastAsia="仿宋" w:hAnsi="仿宋" w:cs="Times New Roman"/>
          <w:b/>
          <w:bCs/>
          <w:sz w:val="28"/>
          <w:szCs w:val="28"/>
        </w:rPr>
      </w:pPr>
      <w:r>
        <w:rPr>
          <w:rFonts w:ascii="仿宋" w:eastAsia="仿宋" w:hAnsi="仿宋" w:cs="仿宋" w:hint="eastAsia"/>
          <w:b/>
          <w:bCs/>
          <w:sz w:val="28"/>
          <w:szCs w:val="28"/>
        </w:rPr>
        <w:t>日期：</w:t>
      </w:r>
      <w:r>
        <w:rPr>
          <w:rFonts w:ascii="仿宋" w:eastAsia="仿宋" w:hAnsi="仿宋" w:cs="仿宋"/>
          <w:b/>
          <w:bCs/>
          <w:sz w:val="28"/>
          <w:szCs w:val="28"/>
        </w:rPr>
        <w:t xml:space="preserve">      </w:t>
      </w:r>
      <w:r>
        <w:rPr>
          <w:rFonts w:ascii="仿宋" w:eastAsia="仿宋" w:hAnsi="仿宋" w:cs="仿宋" w:hint="eastAsia"/>
          <w:b/>
          <w:bCs/>
          <w:sz w:val="28"/>
          <w:szCs w:val="28"/>
        </w:rPr>
        <w:t>年</w:t>
      </w:r>
      <w:r>
        <w:rPr>
          <w:rFonts w:ascii="仿宋" w:eastAsia="仿宋" w:hAnsi="仿宋" w:cs="仿宋"/>
          <w:b/>
          <w:bCs/>
          <w:sz w:val="28"/>
          <w:szCs w:val="28"/>
        </w:rPr>
        <w:t xml:space="preserve">   </w:t>
      </w:r>
      <w:r>
        <w:rPr>
          <w:rFonts w:ascii="仿宋" w:eastAsia="仿宋" w:hAnsi="仿宋" w:cs="仿宋" w:hint="eastAsia"/>
          <w:b/>
          <w:bCs/>
          <w:sz w:val="28"/>
          <w:szCs w:val="28"/>
        </w:rPr>
        <w:t>月</w:t>
      </w:r>
      <w:r>
        <w:rPr>
          <w:rFonts w:ascii="仿宋" w:eastAsia="仿宋" w:hAnsi="仿宋" w:cs="仿宋"/>
          <w:b/>
          <w:bCs/>
          <w:sz w:val="28"/>
          <w:szCs w:val="28"/>
        </w:rPr>
        <w:t xml:space="preserve">   </w:t>
      </w:r>
      <w:r>
        <w:rPr>
          <w:rFonts w:ascii="仿宋" w:eastAsia="仿宋" w:hAnsi="仿宋" w:cs="仿宋" w:hint="eastAsia"/>
          <w:b/>
          <w:bCs/>
          <w:sz w:val="28"/>
          <w:szCs w:val="28"/>
        </w:rPr>
        <w:t>日</w:t>
      </w:r>
    </w:p>
    <w:p w:rsidR="006E6F70" w:rsidRDefault="0035293D">
      <w:pPr>
        <w:tabs>
          <w:tab w:val="left" w:pos="900"/>
        </w:tabs>
        <w:snapToGrid w:val="0"/>
        <w:spacing w:line="360" w:lineRule="auto"/>
        <w:jc w:val="center"/>
        <w:rPr>
          <w:rFonts w:ascii="仿宋" w:eastAsia="仿宋" w:hAnsi="仿宋" w:cs="Times New Roman"/>
          <w:b/>
          <w:bCs/>
          <w:sz w:val="32"/>
          <w:szCs w:val="32"/>
        </w:rPr>
      </w:pPr>
      <w:r>
        <w:rPr>
          <w:rFonts w:ascii="仿宋" w:eastAsia="仿宋" w:hAnsi="仿宋" w:cs="仿宋" w:hint="eastAsia"/>
          <w:b/>
          <w:bCs/>
          <w:sz w:val="32"/>
          <w:szCs w:val="32"/>
        </w:rPr>
        <w:lastRenderedPageBreak/>
        <w:t>一、响</w:t>
      </w:r>
      <w:r>
        <w:rPr>
          <w:rFonts w:ascii="仿宋" w:eastAsia="仿宋" w:hAnsi="仿宋" w:cs="仿宋"/>
          <w:b/>
          <w:bCs/>
          <w:sz w:val="32"/>
          <w:szCs w:val="32"/>
        </w:rPr>
        <w:t xml:space="preserve"> </w:t>
      </w:r>
      <w:r>
        <w:rPr>
          <w:rFonts w:ascii="仿宋" w:eastAsia="仿宋" w:hAnsi="仿宋" w:cs="仿宋" w:hint="eastAsia"/>
          <w:b/>
          <w:bCs/>
          <w:sz w:val="32"/>
          <w:szCs w:val="32"/>
        </w:rPr>
        <w:t>应</w:t>
      </w:r>
      <w:r>
        <w:rPr>
          <w:rFonts w:ascii="仿宋" w:eastAsia="仿宋" w:hAnsi="仿宋" w:cs="仿宋"/>
          <w:b/>
          <w:bCs/>
          <w:sz w:val="32"/>
          <w:szCs w:val="32"/>
        </w:rPr>
        <w:t xml:space="preserve"> </w:t>
      </w:r>
      <w:r>
        <w:rPr>
          <w:rFonts w:ascii="仿宋" w:eastAsia="仿宋" w:hAnsi="仿宋" w:cs="仿宋" w:hint="eastAsia"/>
          <w:b/>
          <w:bCs/>
          <w:sz w:val="32"/>
          <w:szCs w:val="32"/>
        </w:rPr>
        <w:t>函</w:t>
      </w:r>
      <w:r>
        <w:rPr>
          <w:rFonts w:ascii="仿宋" w:eastAsia="仿宋" w:hAnsi="仿宋" w:cs="仿宋" w:hint="eastAsia"/>
          <w:b/>
          <w:bCs/>
          <w:sz w:val="21"/>
          <w:szCs w:val="21"/>
        </w:rPr>
        <w:t>（实质性要求）</w:t>
      </w:r>
    </w:p>
    <w:p w:rsidR="006E6F70" w:rsidRDefault="006E6F70">
      <w:pPr>
        <w:snapToGrid w:val="0"/>
        <w:spacing w:line="360" w:lineRule="auto"/>
        <w:rPr>
          <w:rFonts w:ascii="仿宋" w:eastAsia="仿宋" w:hAnsi="仿宋" w:cs="Times New Roman"/>
          <w:sz w:val="21"/>
          <w:szCs w:val="21"/>
        </w:rPr>
      </w:pPr>
    </w:p>
    <w:p w:rsidR="006E6F70" w:rsidRDefault="0035293D">
      <w:pPr>
        <w:pStyle w:val="af"/>
        <w:snapToGrid w:val="0"/>
        <w:rPr>
          <w:rFonts w:ascii="仿宋" w:eastAsia="仿宋" w:hAnsi="仿宋" w:cs="Times New Roman"/>
          <w:sz w:val="21"/>
          <w:szCs w:val="21"/>
        </w:rPr>
      </w:pPr>
      <w:r>
        <w:rPr>
          <w:rFonts w:ascii="仿宋" w:eastAsia="仿宋" w:hAnsi="仿宋" w:cs="仿宋" w:hint="eastAsia"/>
          <w:sz w:val="21"/>
          <w:szCs w:val="21"/>
        </w:rPr>
        <w:t>致：（采购代理机构）</w:t>
      </w:r>
    </w:p>
    <w:p w:rsidR="006E6F70" w:rsidRDefault="0035293D">
      <w:pPr>
        <w:autoSpaceDE w:val="0"/>
        <w:autoSpaceDN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我方全面研究了项目磋商文件的全部内容，我方授权（姓名）代表我方</w:t>
      </w:r>
    </w:p>
    <w:p w:rsidR="006E6F70" w:rsidRDefault="0035293D">
      <w:pPr>
        <w:autoSpaceDE w:val="0"/>
        <w:autoSpaceDN w:val="0"/>
        <w:snapToGrid w:val="0"/>
        <w:spacing w:line="360" w:lineRule="auto"/>
        <w:rPr>
          <w:rFonts w:ascii="仿宋" w:eastAsia="仿宋" w:hAnsi="仿宋" w:cs="Times New Roman"/>
          <w:sz w:val="21"/>
          <w:szCs w:val="21"/>
        </w:rPr>
      </w:pPr>
      <w:r>
        <w:rPr>
          <w:rFonts w:ascii="仿宋" w:eastAsia="仿宋" w:hAnsi="仿宋" w:cs="仿宋" w:hint="eastAsia"/>
          <w:sz w:val="21"/>
          <w:szCs w:val="21"/>
        </w:rPr>
        <w:t>（供应商名称）全权处理本项目报价的有关事宜。并提交响应文件正本</w:t>
      </w:r>
      <w:r>
        <w:rPr>
          <w:rFonts w:ascii="仿宋" w:eastAsia="仿宋" w:hAnsi="仿宋" w:cs="仿宋"/>
          <w:sz w:val="21"/>
          <w:szCs w:val="21"/>
        </w:rPr>
        <w:t>1</w:t>
      </w:r>
      <w:r>
        <w:rPr>
          <w:rFonts w:ascii="仿宋" w:eastAsia="仿宋" w:hAnsi="仿宋" w:cs="仿宋" w:hint="eastAsia"/>
          <w:sz w:val="21"/>
          <w:szCs w:val="21"/>
        </w:rPr>
        <w:t>份，副本</w:t>
      </w:r>
      <w:r>
        <w:rPr>
          <w:rFonts w:ascii="仿宋" w:eastAsia="仿宋" w:hAnsi="仿宋" w:cs="仿宋"/>
          <w:sz w:val="21"/>
          <w:szCs w:val="21"/>
        </w:rPr>
        <w:t>1</w:t>
      </w:r>
      <w:r>
        <w:rPr>
          <w:rFonts w:ascii="仿宋" w:eastAsia="仿宋" w:hAnsi="仿宋" w:cs="仿宋" w:hint="eastAsia"/>
          <w:sz w:val="21"/>
          <w:szCs w:val="21"/>
        </w:rPr>
        <w:t>份，电子文档（</w:t>
      </w:r>
      <w:r>
        <w:rPr>
          <w:rFonts w:ascii="仿宋" w:eastAsia="仿宋" w:hAnsi="仿宋" w:cs="仿宋"/>
          <w:sz w:val="21"/>
          <w:szCs w:val="21"/>
        </w:rPr>
        <w:t>U</w:t>
      </w:r>
      <w:r>
        <w:rPr>
          <w:rFonts w:ascii="仿宋" w:eastAsia="仿宋" w:hAnsi="仿宋" w:cs="仿宋" w:hint="eastAsia"/>
          <w:sz w:val="21"/>
          <w:szCs w:val="21"/>
        </w:rPr>
        <w:t>盘）</w:t>
      </w:r>
      <w:r>
        <w:rPr>
          <w:rFonts w:ascii="仿宋" w:eastAsia="仿宋" w:hAnsi="仿宋" w:cs="仿宋"/>
          <w:sz w:val="21"/>
          <w:szCs w:val="21"/>
        </w:rPr>
        <w:t>1</w:t>
      </w:r>
      <w:r>
        <w:rPr>
          <w:rFonts w:ascii="仿宋" w:eastAsia="仿宋" w:hAnsi="仿宋" w:cs="仿宋" w:hint="eastAsia"/>
          <w:sz w:val="21"/>
          <w:szCs w:val="21"/>
        </w:rPr>
        <w:t>份。</w:t>
      </w:r>
    </w:p>
    <w:p w:rsidR="006E6F70" w:rsidRDefault="0035293D">
      <w:pPr>
        <w:autoSpaceDE w:val="0"/>
        <w:autoSpaceDN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据此函，我方承诺如下：</w:t>
      </w:r>
    </w:p>
    <w:p w:rsidR="006E6F70" w:rsidRDefault="0035293D">
      <w:pPr>
        <w:autoSpaceDE w:val="0"/>
        <w:autoSpaceDN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w:t>
      </w:r>
      <w:r>
        <w:rPr>
          <w:rFonts w:ascii="仿宋" w:eastAsia="仿宋" w:hAnsi="仿宋" w:cs="仿宋" w:hint="eastAsia"/>
          <w:sz w:val="21"/>
          <w:szCs w:val="21"/>
        </w:rPr>
        <w:t>）</w:t>
      </w:r>
      <w:r>
        <w:rPr>
          <w:rFonts w:ascii="仿宋" w:eastAsia="仿宋" w:hAnsi="仿宋" w:cs="仿宋" w:hint="eastAsia"/>
          <w:kern w:val="2"/>
          <w:sz w:val="21"/>
          <w:szCs w:val="21"/>
        </w:rPr>
        <w:t>我方自愿按照本项目竞争性磋商文件规定的各项要求向采购人提供所需服务。</w:t>
      </w:r>
    </w:p>
    <w:p w:rsidR="006E6F70" w:rsidRDefault="0035293D">
      <w:pPr>
        <w:autoSpaceDE w:val="0"/>
        <w:autoSpaceDN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）一旦我方成交，将严格履行合同规定的责任和义务，保证于合同签字生效后，按采购人或组委会的时间节点要求完成项目的实施，并交付采购人验收、使用。</w:t>
      </w:r>
    </w:p>
    <w:p w:rsidR="006E6F70" w:rsidRDefault="0035293D">
      <w:pPr>
        <w:autoSpaceDE w:val="0"/>
        <w:autoSpaceDN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3</w:t>
      </w:r>
      <w:r>
        <w:rPr>
          <w:rFonts w:ascii="仿宋" w:eastAsia="仿宋" w:hAnsi="仿宋" w:cs="仿宋" w:hint="eastAsia"/>
          <w:sz w:val="21"/>
          <w:szCs w:val="21"/>
        </w:rPr>
        <w:t>）本项目报价有效期为磋商截止时间届满后</w:t>
      </w:r>
      <w:r>
        <w:rPr>
          <w:rFonts w:ascii="仿宋" w:eastAsia="仿宋" w:hAnsi="仿宋" w:cs="仿宋"/>
          <w:sz w:val="21"/>
          <w:szCs w:val="21"/>
          <w:u w:val="single"/>
        </w:rPr>
        <w:t xml:space="preserve"> </w:t>
      </w:r>
      <w:r w:rsidRPr="00272207">
        <w:rPr>
          <w:rFonts w:ascii="仿宋" w:eastAsia="仿宋" w:hAnsi="仿宋" w:cs="仿宋"/>
          <w:sz w:val="21"/>
          <w:szCs w:val="21"/>
          <w:u w:val="single"/>
        </w:rPr>
        <w:t>60</w:t>
      </w:r>
      <w:r>
        <w:rPr>
          <w:rFonts w:ascii="仿宋" w:eastAsia="仿宋" w:hAnsi="仿宋" w:cs="仿宋"/>
          <w:sz w:val="21"/>
          <w:szCs w:val="21"/>
          <w:u w:val="single"/>
        </w:rPr>
        <w:t xml:space="preserve"> </w:t>
      </w:r>
      <w:r>
        <w:rPr>
          <w:rFonts w:ascii="仿宋" w:eastAsia="仿宋" w:hAnsi="仿宋" w:cs="仿宋" w:hint="eastAsia"/>
          <w:sz w:val="21"/>
          <w:szCs w:val="21"/>
        </w:rPr>
        <w:t>天。报价有效期满之前均具有约束力。</w:t>
      </w:r>
    </w:p>
    <w:p w:rsidR="006E6F70" w:rsidRDefault="0035293D">
      <w:pPr>
        <w:autoSpaceDE w:val="0"/>
        <w:autoSpaceDN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4</w:t>
      </w:r>
      <w:r>
        <w:rPr>
          <w:rFonts w:ascii="仿宋" w:eastAsia="仿宋" w:hAnsi="仿宋" w:cs="仿宋" w:hint="eastAsia"/>
          <w:sz w:val="21"/>
          <w:szCs w:val="21"/>
        </w:rPr>
        <w:t>）按照磋商文件的要求，向贵单位交纳人民币元的参商保证金，并</w:t>
      </w:r>
      <w:proofErr w:type="gramStart"/>
      <w:r>
        <w:rPr>
          <w:rFonts w:ascii="仿宋" w:eastAsia="仿宋" w:hAnsi="仿宋" w:cs="仿宋" w:hint="eastAsia"/>
          <w:sz w:val="21"/>
          <w:szCs w:val="21"/>
        </w:rPr>
        <w:t>同意磋商</w:t>
      </w:r>
      <w:proofErr w:type="gramEnd"/>
      <w:r>
        <w:rPr>
          <w:rFonts w:ascii="仿宋" w:eastAsia="仿宋" w:hAnsi="仿宋" w:cs="仿宋" w:hint="eastAsia"/>
          <w:sz w:val="21"/>
          <w:szCs w:val="21"/>
        </w:rPr>
        <w:t>须知中关于不予退还参商保证金的规定。</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5</w:t>
      </w:r>
      <w:r>
        <w:rPr>
          <w:rFonts w:ascii="仿宋" w:eastAsia="仿宋" w:hAnsi="仿宋" w:cs="仿宋" w:hint="eastAsia"/>
          <w:sz w:val="21"/>
          <w:szCs w:val="21"/>
        </w:rPr>
        <w:t>）我方愿意提供贵公司可能另外要求的，与磋商有关的文件资料，并保证我方已提供和将要提供的文件资料是真实、准确的。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6</w:t>
      </w:r>
      <w:r>
        <w:rPr>
          <w:rFonts w:ascii="仿宋" w:eastAsia="仿宋" w:hAnsi="仿宋" w:cs="仿宋" w:hint="eastAsia"/>
          <w:sz w:val="21"/>
          <w:szCs w:val="21"/>
        </w:rPr>
        <w:t>）我方同意本磋商文件依据《四川省政府采购当事人诚信管理办法》（</w:t>
      </w:r>
      <w:proofErr w:type="gramStart"/>
      <w:r>
        <w:rPr>
          <w:rFonts w:ascii="仿宋" w:eastAsia="仿宋" w:hAnsi="仿宋" w:cs="仿宋" w:hint="eastAsia"/>
          <w:sz w:val="21"/>
          <w:szCs w:val="21"/>
        </w:rPr>
        <w:t>川财采</w:t>
      </w:r>
      <w:proofErr w:type="gramEnd"/>
      <w:r>
        <w:rPr>
          <w:rFonts w:ascii="仿宋" w:eastAsia="仿宋" w:hAnsi="仿宋" w:cs="仿宋"/>
          <w:sz w:val="21"/>
          <w:szCs w:val="21"/>
        </w:rPr>
        <w:t>[2015]33</w:t>
      </w:r>
      <w:r>
        <w:rPr>
          <w:rFonts w:ascii="仿宋" w:eastAsia="仿宋" w:hAnsi="仿宋" w:cs="仿宋" w:hint="eastAsia"/>
          <w:sz w:val="21"/>
          <w:szCs w:val="21"/>
        </w:rPr>
        <w:t>号文件）对我方可能存在的失信行为进行的惩戒。</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128" w:name="_Toc481084533"/>
      <w:bookmarkStart w:id="129" w:name="_Toc481084666"/>
      <w:r>
        <w:rPr>
          <w:rFonts w:ascii="仿宋" w:eastAsia="仿宋" w:hAnsi="仿宋" w:cs="仿宋" w:hint="eastAsia"/>
          <w:sz w:val="21"/>
          <w:szCs w:val="21"/>
        </w:rPr>
        <w:t>供应商名称：（单位公章）</w:t>
      </w:r>
      <w:bookmarkEnd w:id="128"/>
      <w:bookmarkEnd w:id="129"/>
    </w:p>
    <w:p w:rsidR="006E6F70" w:rsidRDefault="0035293D">
      <w:pPr>
        <w:widowControl/>
        <w:snapToGrid w:val="0"/>
        <w:spacing w:line="360" w:lineRule="auto"/>
        <w:ind w:firstLineChars="200" w:firstLine="420"/>
        <w:rPr>
          <w:rFonts w:ascii="仿宋" w:eastAsia="仿宋" w:hAnsi="仿宋" w:cs="Times New Roman"/>
          <w:sz w:val="21"/>
          <w:szCs w:val="21"/>
        </w:rPr>
      </w:pPr>
      <w:bookmarkStart w:id="130" w:name="_Toc481084534"/>
      <w:bookmarkStart w:id="131" w:name="_Toc481084667"/>
      <w:r>
        <w:rPr>
          <w:rFonts w:ascii="仿宋" w:eastAsia="仿宋" w:hAnsi="仿宋" w:cs="仿宋" w:hint="eastAsia"/>
          <w:sz w:val="21"/>
          <w:szCs w:val="21"/>
        </w:rPr>
        <w:t>法定代表人或授权代理人（签字）</w:t>
      </w:r>
      <w:bookmarkEnd w:id="130"/>
      <w:bookmarkEnd w:id="131"/>
      <w:r>
        <w:rPr>
          <w:rFonts w:ascii="仿宋" w:eastAsia="仿宋" w:hAnsi="仿宋" w:cs="仿宋" w:hint="eastAsia"/>
          <w:sz w:val="21"/>
          <w:szCs w:val="21"/>
        </w:rPr>
        <w:t>：</w:t>
      </w:r>
    </w:p>
    <w:p w:rsidR="006E6F70" w:rsidRDefault="0035293D">
      <w:pPr>
        <w:widowControl/>
        <w:snapToGrid w:val="0"/>
        <w:spacing w:line="360" w:lineRule="auto"/>
        <w:ind w:firstLineChars="200" w:firstLine="420"/>
        <w:rPr>
          <w:rFonts w:ascii="仿宋" w:eastAsia="仿宋" w:hAnsi="仿宋" w:cs="Times New Roman"/>
          <w:sz w:val="21"/>
          <w:szCs w:val="21"/>
        </w:rPr>
      </w:pPr>
      <w:bookmarkStart w:id="132" w:name="_Toc481084668"/>
      <w:bookmarkStart w:id="133" w:name="_Toc481084535"/>
      <w:r>
        <w:rPr>
          <w:rFonts w:ascii="仿宋" w:eastAsia="仿宋" w:hAnsi="仿宋" w:cs="仿宋" w:hint="eastAsia"/>
          <w:sz w:val="21"/>
          <w:szCs w:val="21"/>
        </w:rPr>
        <w:t>日</w:t>
      </w:r>
      <w:r>
        <w:rPr>
          <w:rFonts w:ascii="仿宋" w:eastAsia="仿宋" w:hAnsi="仿宋" w:cs="仿宋"/>
          <w:sz w:val="21"/>
          <w:szCs w:val="21"/>
        </w:rPr>
        <w:t xml:space="preserve">    </w:t>
      </w:r>
      <w:r>
        <w:rPr>
          <w:rFonts w:ascii="仿宋" w:eastAsia="仿宋" w:hAnsi="仿宋" w:cs="仿宋" w:hint="eastAsia"/>
          <w:sz w:val="21"/>
          <w:szCs w:val="21"/>
        </w:rPr>
        <w:t>期</w:t>
      </w:r>
      <w:bookmarkEnd w:id="132"/>
      <w:bookmarkEnd w:id="133"/>
      <w:r>
        <w:rPr>
          <w:rFonts w:ascii="仿宋" w:eastAsia="仿宋" w:hAnsi="仿宋" w:cs="仿宋" w:hint="eastAsia"/>
          <w:sz w:val="21"/>
          <w:szCs w:val="21"/>
        </w:rPr>
        <w:t>：</w:t>
      </w:r>
    </w:p>
    <w:p w:rsidR="006E6F70" w:rsidRDefault="0035293D">
      <w:pPr>
        <w:widowControl/>
        <w:snapToGrid w:val="0"/>
        <w:spacing w:line="360" w:lineRule="auto"/>
        <w:jc w:val="center"/>
        <w:rPr>
          <w:rFonts w:ascii="仿宋" w:eastAsia="仿宋" w:hAnsi="仿宋" w:cs="Times New Roman"/>
          <w:b/>
          <w:bCs/>
          <w:sz w:val="24"/>
          <w:szCs w:val="24"/>
        </w:rPr>
      </w:pPr>
      <w:r>
        <w:rPr>
          <w:rFonts w:ascii="仿宋" w:eastAsia="仿宋" w:hAnsi="仿宋" w:cs="Times New Roman"/>
          <w:b/>
          <w:bCs/>
          <w:sz w:val="32"/>
          <w:szCs w:val="32"/>
        </w:rPr>
        <w:br w:type="page"/>
      </w:r>
      <w:r>
        <w:rPr>
          <w:rFonts w:ascii="仿宋" w:eastAsia="仿宋" w:hAnsi="仿宋" w:cs="仿宋" w:hint="eastAsia"/>
          <w:b/>
          <w:bCs/>
          <w:sz w:val="32"/>
          <w:szCs w:val="32"/>
        </w:rPr>
        <w:lastRenderedPageBreak/>
        <w:t>二、服务应答表</w:t>
      </w:r>
      <w:r>
        <w:rPr>
          <w:rFonts w:ascii="仿宋" w:eastAsia="仿宋" w:hAnsi="仿宋" w:cs="仿宋" w:hint="eastAsia"/>
          <w:b/>
          <w:bCs/>
          <w:sz w:val="21"/>
          <w:szCs w:val="21"/>
        </w:rPr>
        <w:t>（实质性要求）</w:t>
      </w:r>
    </w:p>
    <w:p w:rsidR="006E6F70" w:rsidRDefault="006E6F70">
      <w:pPr>
        <w:tabs>
          <w:tab w:val="left" w:pos="3556"/>
        </w:tabs>
        <w:snapToGrid w:val="0"/>
        <w:spacing w:line="360" w:lineRule="auto"/>
        <w:jc w:val="center"/>
        <w:rPr>
          <w:rFonts w:ascii="仿宋" w:eastAsia="仿宋" w:hAnsi="仿宋" w:cs="Times New Roman"/>
          <w:sz w:val="21"/>
          <w:szCs w:val="21"/>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3402"/>
        <w:gridCol w:w="2608"/>
      </w:tblGrid>
      <w:tr w:rsidR="006E6F70">
        <w:trPr>
          <w:cantSplit/>
          <w:trHeight w:val="851"/>
          <w:jc w:val="center"/>
        </w:trPr>
        <w:tc>
          <w:tcPr>
            <w:tcW w:w="851" w:type="dxa"/>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序号</w:t>
            </w:r>
          </w:p>
        </w:tc>
        <w:tc>
          <w:tcPr>
            <w:tcW w:w="3119" w:type="dxa"/>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磋商文件要求</w:t>
            </w:r>
          </w:p>
        </w:tc>
        <w:tc>
          <w:tcPr>
            <w:tcW w:w="3402" w:type="dxa"/>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供应商响应文件响应说明</w:t>
            </w:r>
          </w:p>
        </w:tc>
        <w:tc>
          <w:tcPr>
            <w:tcW w:w="2608" w:type="dxa"/>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备注</w:t>
            </w:r>
          </w:p>
        </w:tc>
      </w:tr>
      <w:tr w:rsidR="006E6F70">
        <w:trPr>
          <w:cantSplit/>
          <w:trHeight w:val="851"/>
          <w:jc w:val="center"/>
        </w:trPr>
        <w:tc>
          <w:tcPr>
            <w:tcW w:w="851" w:type="dxa"/>
            <w:vAlign w:val="center"/>
          </w:tcPr>
          <w:p w:rsidR="006E6F70" w:rsidRDefault="006E6F70">
            <w:pPr>
              <w:snapToGrid w:val="0"/>
              <w:spacing w:line="360" w:lineRule="auto"/>
              <w:jc w:val="center"/>
              <w:rPr>
                <w:rFonts w:ascii="仿宋" w:eastAsia="仿宋" w:hAnsi="仿宋" w:cs="Times New Roman"/>
                <w:sz w:val="21"/>
                <w:szCs w:val="21"/>
              </w:rPr>
            </w:pPr>
          </w:p>
        </w:tc>
        <w:tc>
          <w:tcPr>
            <w:tcW w:w="3119" w:type="dxa"/>
            <w:vAlign w:val="center"/>
          </w:tcPr>
          <w:p w:rsidR="006E6F70" w:rsidRDefault="006E6F70">
            <w:pPr>
              <w:snapToGrid w:val="0"/>
              <w:spacing w:line="360" w:lineRule="auto"/>
              <w:jc w:val="center"/>
              <w:rPr>
                <w:rFonts w:ascii="仿宋" w:eastAsia="仿宋" w:hAnsi="仿宋" w:cs="Times New Roman"/>
                <w:sz w:val="21"/>
                <w:szCs w:val="21"/>
              </w:rPr>
            </w:pPr>
          </w:p>
        </w:tc>
        <w:tc>
          <w:tcPr>
            <w:tcW w:w="3402" w:type="dxa"/>
            <w:vAlign w:val="center"/>
          </w:tcPr>
          <w:p w:rsidR="006E6F70" w:rsidRDefault="006E6F70">
            <w:pPr>
              <w:snapToGrid w:val="0"/>
              <w:spacing w:line="360" w:lineRule="auto"/>
              <w:jc w:val="center"/>
              <w:rPr>
                <w:rFonts w:ascii="仿宋" w:eastAsia="仿宋" w:hAnsi="仿宋" w:cs="Times New Roman"/>
                <w:sz w:val="21"/>
                <w:szCs w:val="21"/>
              </w:rPr>
            </w:pPr>
          </w:p>
        </w:tc>
        <w:tc>
          <w:tcPr>
            <w:tcW w:w="2608" w:type="dxa"/>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851"/>
          <w:jc w:val="center"/>
        </w:trPr>
        <w:tc>
          <w:tcPr>
            <w:tcW w:w="851" w:type="dxa"/>
            <w:vAlign w:val="center"/>
          </w:tcPr>
          <w:p w:rsidR="006E6F70" w:rsidRDefault="006E6F70">
            <w:pPr>
              <w:snapToGrid w:val="0"/>
              <w:spacing w:line="360" w:lineRule="auto"/>
              <w:jc w:val="center"/>
              <w:rPr>
                <w:rFonts w:ascii="仿宋" w:eastAsia="仿宋" w:hAnsi="仿宋" w:cs="Times New Roman"/>
                <w:sz w:val="21"/>
                <w:szCs w:val="21"/>
              </w:rPr>
            </w:pPr>
          </w:p>
        </w:tc>
        <w:tc>
          <w:tcPr>
            <w:tcW w:w="3119" w:type="dxa"/>
            <w:vAlign w:val="center"/>
          </w:tcPr>
          <w:p w:rsidR="006E6F70" w:rsidRDefault="006E6F70">
            <w:pPr>
              <w:snapToGrid w:val="0"/>
              <w:spacing w:line="360" w:lineRule="auto"/>
              <w:jc w:val="center"/>
              <w:rPr>
                <w:rFonts w:ascii="仿宋" w:eastAsia="仿宋" w:hAnsi="仿宋" w:cs="Times New Roman"/>
                <w:sz w:val="21"/>
                <w:szCs w:val="21"/>
              </w:rPr>
            </w:pPr>
          </w:p>
        </w:tc>
        <w:tc>
          <w:tcPr>
            <w:tcW w:w="3402" w:type="dxa"/>
            <w:vAlign w:val="center"/>
          </w:tcPr>
          <w:p w:rsidR="006E6F70" w:rsidRDefault="006E6F70">
            <w:pPr>
              <w:snapToGrid w:val="0"/>
              <w:spacing w:line="360" w:lineRule="auto"/>
              <w:jc w:val="center"/>
              <w:rPr>
                <w:rFonts w:ascii="仿宋" w:eastAsia="仿宋" w:hAnsi="仿宋" w:cs="Times New Roman"/>
                <w:sz w:val="21"/>
                <w:szCs w:val="21"/>
              </w:rPr>
            </w:pPr>
          </w:p>
        </w:tc>
        <w:tc>
          <w:tcPr>
            <w:tcW w:w="2608" w:type="dxa"/>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851"/>
          <w:jc w:val="center"/>
        </w:trPr>
        <w:tc>
          <w:tcPr>
            <w:tcW w:w="851" w:type="dxa"/>
            <w:vAlign w:val="center"/>
          </w:tcPr>
          <w:p w:rsidR="006E6F70" w:rsidRDefault="006E6F70">
            <w:pPr>
              <w:snapToGrid w:val="0"/>
              <w:spacing w:line="360" w:lineRule="auto"/>
              <w:jc w:val="center"/>
              <w:rPr>
                <w:rFonts w:ascii="仿宋" w:eastAsia="仿宋" w:hAnsi="仿宋" w:cs="Times New Roman"/>
                <w:sz w:val="21"/>
                <w:szCs w:val="21"/>
              </w:rPr>
            </w:pPr>
          </w:p>
        </w:tc>
        <w:tc>
          <w:tcPr>
            <w:tcW w:w="3119" w:type="dxa"/>
            <w:vAlign w:val="center"/>
          </w:tcPr>
          <w:p w:rsidR="006E6F70" w:rsidRDefault="006E6F70">
            <w:pPr>
              <w:snapToGrid w:val="0"/>
              <w:spacing w:line="360" w:lineRule="auto"/>
              <w:jc w:val="center"/>
              <w:rPr>
                <w:rFonts w:ascii="仿宋" w:eastAsia="仿宋" w:hAnsi="仿宋" w:cs="Times New Roman"/>
                <w:sz w:val="21"/>
                <w:szCs w:val="21"/>
              </w:rPr>
            </w:pPr>
          </w:p>
        </w:tc>
        <w:tc>
          <w:tcPr>
            <w:tcW w:w="3402" w:type="dxa"/>
            <w:vAlign w:val="center"/>
          </w:tcPr>
          <w:p w:rsidR="006E6F70" w:rsidRDefault="006E6F70">
            <w:pPr>
              <w:snapToGrid w:val="0"/>
              <w:spacing w:line="360" w:lineRule="auto"/>
              <w:jc w:val="center"/>
              <w:rPr>
                <w:rFonts w:ascii="仿宋" w:eastAsia="仿宋" w:hAnsi="仿宋" w:cs="Times New Roman"/>
                <w:sz w:val="21"/>
                <w:szCs w:val="21"/>
              </w:rPr>
            </w:pPr>
          </w:p>
        </w:tc>
        <w:tc>
          <w:tcPr>
            <w:tcW w:w="2608" w:type="dxa"/>
            <w:vAlign w:val="center"/>
          </w:tcPr>
          <w:p w:rsidR="006E6F70" w:rsidRDefault="006E6F70">
            <w:pPr>
              <w:snapToGrid w:val="0"/>
              <w:spacing w:line="360" w:lineRule="auto"/>
              <w:jc w:val="center"/>
              <w:rPr>
                <w:rFonts w:ascii="仿宋" w:eastAsia="仿宋" w:hAnsi="仿宋" w:cs="Times New Roman"/>
                <w:sz w:val="21"/>
                <w:szCs w:val="21"/>
              </w:rPr>
            </w:pPr>
          </w:p>
        </w:tc>
      </w:tr>
    </w:tbl>
    <w:p w:rsidR="006E6F70" w:rsidRDefault="0035293D">
      <w:pPr>
        <w:snapToGrid w:val="0"/>
        <w:spacing w:line="360" w:lineRule="auto"/>
        <w:rPr>
          <w:rFonts w:ascii="仿宋" w:eastAsia="仿宋" w:hAnsi="仿宋" w:cs="Times New Roman"/>
          <w:sz w:val="21"/>
          <w:szCs w:val="21"/>
        </w:rPr>
      </w:pPr>
      <w:r>
        <w:rPr>
          <w:rFonts w:ascii="仿宋" w:eastAsia="仿宋" w:hAnsi="仿宋" w:cs="仿宋" w:hint="eastAsia"/>
          <w:sz w:val="21"/>
          <w:szCs w:val="21"/>
        </w:rPr>
        <w:t>注：</w:t>
      </w:r>
      <w:r>
        <w:rPr>
          <w:rFonts w:ascii="仿宋" w:eastAsia="仿宋" w:hAnsi="仿宋" w:cs="仿宋"/>
          <w:sz w:val="21"/>
          <w:szCs w:val="21"/>
        </w:rPr>
        <w:t>1</w:t>
      </w:r>
      <w:r>
        <w:rPr>
          <w:rFonts w:ascii="仿宋" w:eastAsia="仿宋" w:hAnsi="仿宋" w:cs="仿宋" w:hint="eastAsia"/>
          <w:sz w:val="21"/>
          <w:szCs w:val="21"/>
        </w:rPr>
        <w:t>、供应商必须据实填写，不得虚假应答，否则将取消其报价或成交资格。如与磋商文件所列服务相关条款无偏离（包括正偏离和负偏离），则无须逐条应答。如有偏离条款，请将偏离条款逐条应答。未明确偏离的条款，视为默认接受，供应商不得籍未作应答而拒不接受。</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、若磋商文件中有要求提供证明资料的服务条款，供应商应当在此表中列出并应答。</w:t>
      </w:r>
    </w:p>
    <w:p w:rsidR="006E6F70" w:rsidRDefault="006E6F70">
      <w:pPr>
        <w:adjustRightInd w:val="0"/>
        <w:snapToGrid w:val="0"/>
        <w:spacing w:line="360" w:lineRule="auto"/>
        <w:ind w:firstLineChars="200" w:firstLine="422"/>
        <w:rPr>
          <w:rFonts w:ascii="仿宋" w:eastAsia="仿宋" w:hAnsi="仿宋" w:cs="Times New Roman"/>
          <w:b/>
          <w:bCs/>
          <w:sz w:val="21"/>
          <w:szCs w:val="21"/>
        </w:rPr>
      </w:pP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134" w:name="_Toc481084540"/>
      <w:bookmarkStart w:id="135" w:name="_Toc481084673"/>
      <w:r>
        <w:rPr>
          <w:rFonts w:ascii="仿宋" w:eastAsia="仿宋" w:hAnsi="仿宋" w:cs="仿宋" w:hint="eastAsia"/>
          <w:sz w:val="21"/>
          <w:szCs w:val="21"/>
        </w:rPr>
        <w:t>供应商名称：（单位公章）</w:t>
      </w:r>
      <w:bookmarkEnd w:id="134"/>
      <w:bookmarkEnd w:id="135"/>
    </w:p>
    <w:p w:rsidR="006E6F70" w:rsidRDefault="0035293D">
      <w:pPr>
        <w:widowControl/>
        <w:snapToGrid w:val="0"/>
        <w:spacing w:line="360" w:lineRule="auto"/>
        <w:ind w:firstLineChars="200" w:firstLine="420"/>
        <w:rPr>
          <w:rFonts w:ascii="仿宋" w:eastAsia="仿宋" w:hAnsi="仿宋" w:cs="Times New Roman"/>
          <w:sz w:val="21"/>
          <w:szCs w:val="21"/>
        </w:rPr>
      </w:pPr>
      <w:bookmarkStart w:id="136" w:name="_Toc481084541"/>
      <w:bookmarkStart w:id="137" w:name="_Toc481084674"/>
      <w:r>
        <w:rPr>
          <w:rFonts w:ascii="仿宋" w:eastAsia="仿宋" w:hAnsi="仿宋" w:cs="仿宋" w:hint="eastAsia"/>
          <w:sz w:val="21"/>
          <w:szCs w:val="21"/>
        </w:rPr>
        <w:t>法定代表人或授权代理人（签字）</w:t>
      </w:r>
      <w:bookmarkEnd w:id="136"/>
      <w:bookmarkEnd w:id="137"/>
      <w:r>
        <w:rPr>
          <w:rFonts w:ascii="仿宋" w:eastAsia="仿宋" w:hAnsi="仿宋" w:cs="仿宋" w:hint="eastAsia"/>
          <w:sz w:val="21"/>
          <w:szCs w:val="21"/>
        </w:rPr>
        <w:t>：</w:t>
      </w:r>
    </w:p>
    <w:p w:rsidR="006E6F70" w:rsidRDefault="0035293D">
      <w:pPr>
        <w:widowControl/>
        <w:snapToGrid w:val="0"/>
        <w:spacing w:line="360" w:lineRule="auto"/>
        <w:ind w:firstLineChars="200" w:firstLine="420"/>
        <w:rPr>
          <w:rFonts w:ascii="仿宋" w:eastAsia="仿宋" w:hAnsi="仿宋" w:cs="Times New Roman"/>
          <w:sz w:val="21"/>
          <w:szCs w:val="21"/>
        </w:rPr>
      </w:pPr>
      <w:bookmarkStart w:id="138" w:name="_Toc481084542"/>
      <w:bookmarkStart w:id="139" w:name="_Toc481084675"/>
      <w:r>
        <w:rPr>
          <w:rFonts w:ascii="仿宋" w:eastAsia="仿宋" w:hAnsi="仿宋" w:cs="仿宋" w:hint="eastAsia"/>
          <w:sz w:val="21"/>
          <w:szCs w:val="21"/>
        </w:rPr>
        <w:t>日</w:t>
      </w:r>
      <w:r>
        <w:rPr>
          <w:rFonts w:ascii="仿宋" w:eastAsia="仿宋" w:hAnsi="仿宋" w:cs="仿宋"/>
          <w:sz w:val="21"/>
          <w:szCs w:val="21"/>
        </w:rPr>
        <w:t xml:space="preserve">    </w:t>
      </w:r>
      <w:r>
        <w:rPr>
          <w:rFonts w:ascii="仿宋" w:eastAsia="仿宋" w:hAnsi="仿宋" w:cs="仿宋" w:hint="eastAsia"/>
          <w:sz w:val="21"/>
          <w:szCs w:val="21"/>
        </w:rPr>
        <w:t>期</w:t>
      </w:r>
      <w:bookmarkEnd w:id="138"/>
      <w:bookmarkEnd w:id="139"/>
      <w:r>
        <w:rPr>
          <w:rFonts w:ascii="仿宋" w:eastAsia="仿宋" w:hAnsi="仿宋" w:cs="仿宋" w:hint="eastAsia"/>
          <w:sz w:val="21"/>
          <w:szCs w:val="21"/>
        </w:rPr>
        <w:t>：</w:t>
      </w:r>
    </w:p>
    <w:p w:rsidR="006E6F70" w:rsidRDefault="0035293D">
      <w:pPr>
        <w:snapToGrid w:val="0"/>
        <w:spacing w:line="360" w:lineRule="auto"/>
        <w:jc w:val="center"/>
        <w:rPr>
          <w:rFonts w:ascii="仿宋" w:eastAsia="仿宋" w:hAnsi="仿宋" w:cs="Times New Roman"/>
          <w:b/>
          <w:bCs/>
          <w:sz w:val="32"/>
          <w:szCs w:val="32"/>
        </w:rPr>
      </w:pPr>
      <w:r>
        <w:rPr>
          <w:rFonts w:ascii="仿宋" w:eastAsia="仿宋" w:hAnsi="仿宋" w:cs="Times New Roman"/>
          <w:b/>
          <w:bCs/>
          <w:sz w:val="28"/>
          <w:szCs w:val="28"/>
        </w:rPr>
        <w:br w:type="page"/>
      </w:r>
      <w:r>
        <w:rPr>
          <w:rFonts w:ascii="仿宋" w:eastAsia="仿宋" w:hAnsi="仿宋" w:cs="仿宋" w:hint="eastAsia"/>
          <w:b/>
          <w:bCs/>
          <w:sz w:val="28"/>
          <w:szCs w:val="28"/>
        </w:rPr>
        <w:lastRenderedPageBreak/>
        <w:t>三</w:t>
      </w:r>
      <w:r>
        <w:rPr>
          <w:rFonts w:ascii="仿宋" w:eastAsia="仿宋" w:hAnsi="仿宋" w:cs="仿宋" w:hint="eastAsia"/>
          <w:b/>
          <w:bCs/>
          <w:sz w:val="32"/>
          <w:szCs w:val="32"/>
        </w:rPr>
        <w:t>、商务应答表</w:t>
      </w:r>
      <w:r>
        <w:rPr>
          <w:rFonts w:ascii="仿宋" w:eastAsia="仿宋" w:hAnsi="仿宋" w:cs="仿宋" w:hint="eastAsia"/>
          <w:b/>
          <w:bCs/>
          <w:sz w:val="21"/>
          <w:szCs w:val="21"/>
        </w:rPr>
        <w:t>（实质性要求）</w:t>
      </w:r>
    </w:p>
    <w:p w:rsidR="006E6F70" w:rsidRDefault="006E6F70">
      <w:pPr>
        <w:snapToGrid w:val="0"/>
        <w:spacing w:line="360" w:lineRule="auto"/>
        <w:jc w:val="center"/>
        <w:rPr>
          <w:rFonts w:ascii="仿宋" w:eastAsia="仿宋" w:hAnsi="仿宋" w:cs="Times New Roman"/>
          <w:sz w:val="21"/>
          <w:szCs w:val="21"/>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3402"/>
        <w:gridCol w:w="2552"/>
      </w:tblGrid>
      <w:tr w:rsidR="006E6F70">
        <w:trPr>
          <w:trHeight w:val="851"/>
          <w:jc w:val="center"/>
        </w:trPr>
        <w:tc>
          <w:tcPr>
            <w:tcW w:w="851" w:type="dxa"/>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序号</w:t>
            </w:r>
          </w:p>
        </w:tc>
        <w:tc>
          <w:tcPr>
            <w:tcW w:w="3119" w:type="dxa"/>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磋商文件要求</w:t>
            </w:r>
          </w:p>
        </w:tc>
        <w:tc>
          <w:tcPr>
            <w:tcW w:w="3402" w:type="dxa"/>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供应商响应文件响应说明</w:t>
            </w:r>
          </w:p>
        </w:tc>
        <w:tc>
          <w:tcPr>
            <w:tcW w:w="2552" w:type="dxa"/>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备注</w:t>
            </w:r>
          </w:p>
        </w:tc>
      </w:tr>
      <w:tr w:rsidR="006E6F70">
        <w:trPr>
          <w:trHeight w:val="851"/>
          <w:jc w:val="center"/>
        </w:trPr>
        <w:tc>
          <w:tcPr>
            <w:tcW w:w="851" w:type="dxa"/>
            <w:vAlign w:val="center"/>
          </w:tcPr>
          <w:p w:rsidR="006E6F70" w:rsidRDefault="006E6F70">
            <w:pPr>
              <w:snapToGrid w:val="0"/>
              <w:spacing w:line="360" w:lineRule="auto"/>
              <w:jc w:val="center"/>
              <w:rPr>
                <w:rFonts w:ascii="仿宋" w:eastAsia="仿宋" w:hAnsi="仿宋" w:cs="Times New Roman"/>
                <w:sz w:val="21"/>
                <w:szCs w:val="21"/>
              </w:rPr>
            </w:pPr>
          </w:p>
        </w:tc>
        <w:tc>
          <w:tcPr>
            <w:tcW w:w="3119" w:type="dxa"/>
            <w:vAlign w:val="center"/>
          </w:tcPr>
          <w:p w:rsidR="006E6F70" w:rsidRDefault="006E6F70">
            <w:pPr>
              <w:snapToGrid w:val="0"/>
              <w:spacing w:line="360" w:lineRule="auto"/>
              <w:jc w:val="center"/>
              <w:rPr>
                <w:rFonts w:ascii="仿宋" w:eastAsia="仿宋" w:hAnsi="仿宋" w:cs="Times New Roman"/>
                <w:sz w:val="21"/>
                <w:szCs w:val="21"/>
              </w:rPr>
            </w:pPr>
          </w:p>
        </w:tc>
        <w:tc>
          <w:tcPr>
            <w:tcW w:w="3402" w:type="dxa"/>
            <w:vAlign w:val="center"/>
          </w:tcPr>
          <w:p w:rsidR="006E6F70" w:rsidRDefault="006E6F70">
            <w:pPr>
              <w:snapToGrid w:val="0"/>
              <w:spacing w:line="360" w:lineRule="auto"/>
              <w:jc w:val="center"/>
              <w:rPr>
                <w:rFonts w:ascii="仿宋" w:eastAsia="仿宋" w:hAnsi="仿宋" w:cs="Times New Roman"/>
                <w:sz w:val="21"/>
                <w:szCs w:val="21"/>
              </w:rPr>
            </w:pPr>
          </w:p>
        </w:tc>
        <w:tc>
          <w:tcPr>
            <w:tcW w:w="2552" w:type="dxa"/>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trHeight w:val="851"/>
          <w:jc w:val="center"/>
        </w:trPr>
        <w:tc>
          <w:tcPr>
            <w:tcW w:w="851" w:type="dxa"/>
            <w:vAlign w:val="center"/>
          </w:tcPr>
          <w:p w:rsidR="006E6F70" w:rsidRDefault="006E6F70">
            <w:pPr>
              <w:snapToGrid w:val="0"/>
              <w:spacing w:line="360" w:lineRule="auto"/>
              <w:jc w:val="center"/>
              <w:rPr>
                <w:rFonts w:ascii="仿宋" w:eastAsia="仿宋" w:hAnsi="仿宋" w:cs="Times New Roman"/>
                <w:sz w:val="21"/>
                <w:szCs w:val="21"/>
              </w:rPr>
            </w:pPr>
          </w:p>
        </w:tc>
        <w:tc>
          <w:tcPr>
            <w:tcW w:w="3119" w:type="dxa"/>
            <w:vAlign w:val="center"/>
          </w:tcPr>
          <w:p w:rsidR="006E6F70" w:rsidRDefault="006E6F70">
            <w:pPr>
              <w:snapToGrid w:val="0"/>
              <w:spacing w:line="360" w:lineRule="auto"/>
              <w:jc w:val="center"/>
              <w:rPr>
                <w:rFonts w:ascii="仿宋" w:eastAsia="仿宋" w:hAnsi="仿宋" w:cs="Times New Roman"/>
                <w:sz w:val="21"/>
                <w:szCs w:val="21"/>
              </w:rPr>
            </w:pPr>
          </w:p>
        </w:tc>
        <w:tc>
          <w:tcPr>
            <w:tcW w:w="3402" w:type="dxa"/>
            <w:vAlign w:val="center"/>
          </w:tcPr>
          <w:p w:rsidR="006E6F70" w:rsidRDefault="006E6F70">
            <w:pPr>
              <w:snapToGrid w:val="0"/>
              <w:spacing w:line="360" w:lineRule="auto"/>
              <w:jc w:val="center"/>
              <w:rPr>
                <w:rFonts w:ascii="仿宋" w:eastAsia="仿宋" w:hAnsi="仿宋" w:cs="Times New Roman"/>
                <w:sz w:val="21"/>
                <w:szCs w:val="21"/>
              </w:rPr>
            </w:pPr>
          </w:p>
        </w:tc>
        <w:tc>
          <w:tcPr>
            <w:tcW w:w="2552" w:type="dxa"/>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trHeight w:val="851"/>
          <w:jc w:val="center"/>
        </w:trPr>
        <w:tc>
          <w:tcPr>
            <w:tcW w:w="851" w:type="dxa"/>
            <w:vAlign w:val="center"/>
          </w:tcPr>
          <w:p w:rsidR="006E6F70" w:rsidRDefault="006E6F70">
            <w:pPr>
              <w:snapToGrid w:val="0"/>
              <w:spacing w:line="360" w:lineRule="auto"/>
              <w:jc w:val="center"/>
              <w:rPr>
                <w:rFonts w:ascii="仿宋" w:eastAsia="仿宋" w:hAnsi="仿宋" w:cs="Times New Roman"/>
                <w:sz w:val="21"/>
                <w:szCs w:val="21"/>
              </w:rPr>
            </w:pPr>
          </w:p>
        </w:tc>
        <w:tc>
          <w:tcPr>
            <w:tcW w:w="3119" w:type="dxa"/>
            <w:vAlign w:val="center"/>
          </w:tcPr>
          <w:p w:rsidR="006E6F70" w:rsidRDefault="006E6F70">
            <w:pPr>
              <w:snapToGrid w:val="0"/>
              <w:spacing w:line="360" w:lineRule="auto"/>
              <w:jc w:val="center"/>
              <w:rPr>
                <w:rFonts w:ascii="仿宋" w:eastAsia="仿宋" w:hAnsi="仿宋" w:cs="Times New Roman"/>
                <w:sz w:val="21"/>
                <w:szCs w:val="21"/>
              </w:rPr>
            </w:pPr>
          </w:p>
        </w:tc>
        <w:tc>
          <w:tcPr>
            <w:tcW w:w="3402" w:type="dxa"/>
            <w:vAlign w:val="center"/>
          </w:tcPr>
          <w:p w:rsidR="006E6F70" w:rsidRDefault="006E6F70">
            <w:pPr>
              <w:snapToGrid w:val="0"/>
              <w:spacing w:line="360" w:lineRule="auto"/>
              <w:jc w:val="center"/>
              <w:rPr>
                <w:rFonts w:ascii="仿宋" w:eastAsia="仿宋" w:hAnsi="仿宋" w:cs="Times New Roman"/>
                <w:sz w:val="21"/>
                <w:szCs w:val="21"/>
              </w:rPr>
            </w:pPr>
          </w:p>
        </w:tc>
        <w:tc>
          <w:tcPr>
            <w:tcW w:w="2552" w:type="dxa"/>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trHeight w:val="851"/>
          <w:jc w:val="center"/>
        </w:trPr>
        <w:tc>
          <w:tcPr>
            <w:tcW w:w="851" w:type="dxa"/>
            <w:vAlign w:val="center"/>
          </w:tcPr>
          <w:p w:rsidR="006E6F70" w:rsidRDefault="006E6F70">
            <w:pPr>
              <w:snapToGrid w:val="0"/>
              <w:spacing w:line="360" w:lineRule="auto"/>
              <w:jc w:val="center"/>
              <w:rPr>
                <w:rFonts w:ascii="仿宋" w:eastAsia="仿宋" w:hAnsi="仿宋" w:cs="Times New Roman"/>
                <w:sz w:val="21"/>
                <w:szCs w:val="21"/>
              </w:rPr>
            </w:pPr>
          </w:p>
        </w:tc>
        <w:tc>
          <w:tcPr>
            <w:tcW w:w="3119" w:type="dxa"/>
            <w:vAlign w:val="center"/>
          </w:tcPr>
          <w:p w:rsidR="006E6F70" w:rsidRDefault="006E6F70">
            <w:pPr>
              <w:snapToGrid w:val="0"/>
              <w:spacing w:line="360" w:lineRule="auto"/>
              <w:jc w:val="center"/>
              <w:rPr>
                <w:rFonts w:ascii="仿宋" w:eastAsia="仿宋" w:hAnsi="仿宋" w:cs="Times New Roman"/>
                <w:sz w:val="21"/>
                <w:szCs w:val="21"/>
              </w:rPr>
            </w:pPr>
          </w:p>
        </w:tc>
        <w:tc>
          <w:tcPr>
            <w:tcW w:w="3402" w:type="dxa"/>
            <w:vAlign w:val="center"/>
          </w:tcPr>
          <w:p w:rsidR="006E6F70" w:rsidRDefault="006E6F70">
            <w:pPr>
              <w:snapToGrid w:val="0"/>
              <w:spacing w:line="360" w:lineRule="auto"/>
              <w:jc w:val="center"/>
              <w:rPr>
                <w:rFonts w:ascii="仿宋" w:eastAsia="仿宋" w:hAnsi="仿宋" w:cs="Times New Roman"/>
                <w:sz w:val="21"/>
                <w:szCs w:val="21"/>
              </w:rPr>
            </w:pPr>
          </w:p>
        </w:tc>
        <w:tc>
          <w:tcPr>
            <w:tcW w:w="2552" w:type="dxa"/>
            <w:vAlign w:val="center"/>
          </w:tcPr>
          <w:p w:rsidR="006E6F70" w:rsidRDefault="006E6F70">
            <w:pPr>
              <w:snapToGrid w:val="0"/>
              <w:spacing w:line="360" w:lineRule="auto"/>
              <w:jc w:val="center"/>
              <w:rPr>
                <w:rFonts w:ascii="仿宋" w:eastAsia="仿宋" w:hAnsi="仿宋" w:cs="Times New Roman"/>
                <w:sz w:val="21"/>
                <w:szCs w:val="21"/>
              </w:rPr>
            </w:pPr>
          </w:p>
        </w:tc>
      </w:tr>
    </w:tbl>
    <w:p w:rsidR="006E6F70" w:rsidRDefault="0035293D">
      <w:pPr>
        <w:snapToGrid w:val="0"/>
        <w:spacing w:line="360" w:lineRule="auto"/>
        <w:rPr>
          <w:rFonts w:ascii="仿宋" w:eastAsia="仿宋" w:hAnsi="仿宋" w:cs="Times New Roman"/>
          <w:sz w:val="21"/>
          <w:szCs w:val="21"/>
        </w:rPr>
      </w:pPr>
      <w:r>
        <w:rPr>
          <w:rFonts w:ascii="仿宋" w:eastAsia="仿宋" w:hAnsi="仿宋" w:cs="仿宋" w:hint="eastAsia"/>
          <w:sz w:val="21"/>
          <w:szCs w:val="21"/>
        </w:rPr>
        <w:t>注：</w:t>
      </w:r>
      <w:r>
        <w:rPr>
          <w:rFonts w:ascii="仿宋" w:eastAsia="仿宋" w:hAnsi="仿宋" w:cs="仿宋"/>
          <w:sz w:val="21"/>
          <w:szCs w:val="21"/>
        </w:rPr>
        <w:t>1</w:t>
      </w:r>
      <w:r>
        <w:rPr>
          <w:rFonts w:ascii="仿宋" w:eastAsia="仿宋" w:hAnsi="仿宋" w:cs="仿宋" w:hint="eastAsia"/>
          <w:sz w:val="21"/>
          <w:szCs w:val="21"/>
        </w:rPr>
        <w:t>、本表只填写响应文件中与磋商文件有偏离（包括正偏离和负偏离）的内容，响应文件中商务响应与磋商文件要求完全一致的，不用在此表中列出。</w:t>
      </w:r>
    </w:p>
    <w:p w:rsidR="006E6F70" w:rsidRDefault="0035293D">
      <w:pPr>
        <w:pStyle w:val="Default"/>
        <w:snapToGrid w:val="0"/>
        <w:spacing w:line="360" w:lineRule="auto"/>
        <w:ind w:firstLineChars="200" w:firstLine="420"/>
        <w:jc w:val="both"/>
        <w:rPr>
          <w:rFonts w:ascii="仿宋" w:eastAsia="仿宋" w:hAnsi="仿宋" w:cs="Times New Roman"/>
          <w:color w:val="auto"/>
          <w:sz w:val="21"/>
          <w:szCs w:val="21"/>
        </w:rPr>
      </w:pPr>
      <w:r>
        <w:rPr>
          <w:rFonts w:ascii="仿宋" w:eastAsia="仿宋" w:hAnsi="仿宋" w:cs="仿宋"/>
          <w:color w:val="auto"/>
          <w:sz w:val="21"/>
          <w:szCs w:val="21"/>
        </w:rPr>
        <w:t>2</w:t>
      </w:r>
      <w:r>
        <w:rPr>
          <w:rFonts w:ascii="仿宋" w:eastAsia="仿宋" w:hAnsi="仿宋" w:cs="仿宋" w:hint="eastAsia"/>
          <w:color w:val="auto"/>
          <w:sz w:val="21"/>
          <w:szCs w:val="21"/>
        </w:rPr>
        <w:t>、若供应商的项目实施方案与商务应答不一致，以最优的为准。</w:t>
      </w:r>
    </w:p>
    <w:p w:rsidR="006E6F70" w:rsidRDefault="006E6F70">
      <w:pPr>
        <w:pStyle w:val="Default"/>
        <w:snapToGrid w:val="0"/>
        <w:spacing w:line="360" w:lineRule="auto"/>
        <w:ind w:firstLineChars="200" w:firstLine="420"/>
        <w:jc w:val="both"/>
        <w:rPr>
          <w:rFonts w:ascii="仿宋" w:eastAsia="仿宋" w:hAnsi="仿宋" w:cs="Times New Roman"/>
          <w:color w:val="auto"/>
          <w:sz w:val="21"/>
          <w:szCs w:val="21"/>
        </w:rPr>
      </w:pP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140" w:name="_Toc481084543"/>
      <w:bookmarkStart w:id="141" w:name="_Toc481084676"/>
      <w:r>
        <w:rPr>
          <w:rFonts w:ascii="仿宋" w:eastAsia="仿宋" w:hAnsi="仿宋" w:cs="仿宋" w:hint="eastAsia"/>
          <w:sz w:val="21"/>
          <w:szCs w:val="21"/>
        </w:rPr>
        <w:t>供应商名称：（单位公章）</w:t>
      </w:r>
      <w:bookmarkEnd w:id="140"/>
      <w:bookmarkEnd w:id="141"/>
    </w:p>
    <w:p w:rsidR="006E6F70" w:rsidRDefault="0035293D">
      <w:pPr>
        <w:widowControl/>
        <w:snapToGrid w:val="0"/>
        <w:spacing w:line="360" w:lineRule="auto"/>
        <w:ind w:firstLineChars="200" w:firstLine="420"/>
        <w:rPr>
          <w:rFonts w:ascii="仿宋" w:eastAsia="仿宋" w:hAnsi="仿宋" w:cs="Times New Roman"/>
          <w:sz w:val="21"/>
          <w:szCs w:val="21"/>
        </w:rPr>
      </w:pPr>
      <w:bookmarkStart w:id="142" w:name="_Toc481084544"/>
      <w:bookmarkStart w:id="143" w:name="_Toc481084677"/>
      <w:r>
        <w:rPr>
          <w:rFonts w:ascii="仿宋" w:eastAsia="仿宋" w:hAnsi="仿宋" w:cs="仿宋" w:hint="eastAsia"/>
          <w:sz w:val="21"/>
          <w:szCs w:val="21"/>
        </w:rPr>
        <w:t>法定代表人或授权代理人（签字）</w:t>
      </w:r>
      <w:bookmarkEnd w:id="142"/>
      <w:bookmarkEnd w:id="143"/>
      <w:r>
        <w:rPr>
          <w:rFonts w:ascii="仿宋" w:eastAsia="仿宋" w:hAnsi="仿宋" w:cs="仿宋" w:hint="eastAsia"/>
          <w:sz w:val="21"/>
          <w:szCs w:val="21"/>
        </w:rPr>
        <w:t>：</w:t>
      </w:r>
    </w:p>
    <w:p w:rsidR="006E6F70" w:rsidRDefault="0035293D">
      <w:pPr>
        <w:widowControl/>
        <w:snapToGrid w:val="0"/>
        <w:spacing w:line="360" w:lineRule="auto"/>
        <w:ind w:firstLineChars="200" w:firstLine="420"/>
        <w:rPr>
          <w:rFonts w:ascii="仿宋" w:eastAsia="仿宋" w:hAnsi="仿宋" w:cs="Times New Roman"/>
          <w:sz w:val="21"/>
          <w:szCs w:val="21"/>
        </w:rPr>
      </w:pPr>
      <w:bookmarkStart w:id="144" w:name="_Toc481084545"/>
      <w:bookmarkStart w:id="145" w:name="_Toc481084678"/>
      <w:r>
        <w:rPr>
          <w:rFonts w:ascii="仿宋" w:eastAsia="仿宋" w:hAnsi="仿宋" w:cs="仿宋" w:hint="eastAsia"/>
          <w:sz w:val="21"/>
          <w:szCs w:val="21"/>
        </w:rPr>
        <w:t>日</w:t>
      </w:r>
      <w:r>
        <w:rPr>
          <w:rFonts w:ascii="仿宋" w:eastAsia="仿宋" w:hAnsi="仿宋" w:cs="仿宋"/>
          <w:sz w:val="21"/>
          <w:szCs w:val="21"/>
        </w:rPr>
        <w:t xml:space="preserve">    </w:t>
      </w:r>
      <w:r>
        <w:rPr>
          <w:rFonts w:ascii="仿宋" w:eastAsia="仿宋" w:hAnsi="仿宋" w:cs="仿宋" w:hint="eastAsia"/>
          <w:sz w:val="21"/>
          <w:szCs w:val="21"/>
        </w:rPr>
        <w:t>期</w:t>
      </w:r>
      <w:bookmarkEnd w:id="144"/>
      <w:bookmarkEnd w:id="145"/>
      <w:r>
        <w:rPr>
          <w:rFonts w:ascii="仿宋" w:eastAsia="仿宋" w:hAnsi="仿宋" w:cs="仿宋" w:hint="eastAsia"/>
          <w:sz w:val="21"/>
          <w:szCs w:val="21"/>
        </w:rPr>
        <w:t>：</w:t>
      </w:r>
    </w:p>
    <w:p w:rsidR="006E6F70" w:rsidRDefault="0035293D">
      <w:pPr>
        <w:snapToGrid w:val="0"/>
        <w:spacing w:line="360" w:lineRule="auto"/>
        <w:jc w:val="center"/>
        <w:rPr>
          <w:rFonts w:ascii="仿宋" w:eastAsia="仿宋" w:hAnsi="仿宋" w:cs="Times New Roman"/>
          <w:b/>
          <w:bCs/>
          <w:sz w:val="32"/>
          <w:szCs w:val="32"/>
        </w:rPr>
      </w:pPr>
      <w:r>
        <w:rPr>
          <w:rFonts w:ascii="仿宋" w:eastAsia="仿宋" w:hAnsi="仿宋" w:cs="Times New Roman"/>
        </w:rPr>
        <w:br w:type="page"/>
      </w:r>
      <w:r>
        <w:rPr>
          <w:rFonts w:ascii="仿宋" w:eastAsia="仿宋" w:hAnsi="仿宋" w:cs="仿宋" w:hint="eastAsia"/>
          <w:b/>
          <w:bCs/>
          <w:sz w:val="32"/>
          <w:szCs w:val="32"/>
        </w:rPr>
        <w:lastRenderedPageBreak/>
        <w:t>四、供应商基本情况表</w:t>
      </w:r>
    </w:p>
    <w:p w:rsidR="006E6F70" w:rsidRDefault="006E6F70">
      <w:pPr>
        <w:widowControl/>
        <w:snapToGrid w:val="0"/>
        <w:spacing w:line="360" w:lineRule="auto"/>
        <w:jc w:val="center"/>
        <w:rPr>
          <w:rFonts w:ascii="仿宋" w:eastAsia="仿宋" w:hAnsi="仿宋" w:cs="Times New Roman"/>
          <w:sz w:val="21"/>
          <w:szCs w:val="21"/>
        </w:rPr>
      </w:pPr>
    </w:p>
    <w:tbl>
      <w:tblPr>
        <w:tblW w:w="1015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31"/>
        <w:gridCol w:w="1418"/>
        <w:gridCol w:w="1418"/>
        <w:gridCol w:w="1418"/>
        <w:gridCol w:w="1418"/>
        <w:gridCol w:w="1418"/>
        <w:gridCol w:w="1531"/>
      </w:tblGrid>
      <w:tr w:rsidR="006E6F70">
        <w:trPr>
          <w:trHeight w:val="567"/>
          <w:jc w:val="center"/>
        </w:trPr>
        <w:tc>
          <w:tcPr>
            <w:tcW w:w="1531" w:type="dxa"/>
            <w:tcBorders>
              <w:top w:val="single" w:sz="18" w:space="0" w:color="auto"/>
            </w:tcBorders>
            <w:vAlign w:val="center"/>
          </w:tcPr>
          <w:p w:rsidR="006E6F70" w:rsidRDefault="0035293D">
            <w:pPr>
              <w:widowControl/>
              <w:snapToGrid w:val="0"/>
              <w:spacing w:line="360" w:lineRule="auto"/>
              <w:jc w:val="center"/>
              <w:rPr>
                <w:rFonts w:ascii="仿宋" w:eastAsia="仿宋" w:hAnsi="仿宋" w:cs="Times New Roman"/>
                <w:sz w:val="21"/>
                <w:szCs w:val="21"/>
              </w:rPr>
            </w:pPr>
            <w:bookmarkStart w:id="146" w:name="_Toc481084679"/>
            <w:bookmarkStart w:id="147" w:name="_Toc481084546"/>
            <w:r>
              <w:rPr>
                <w:rFonts w:ascii="仿宋" w:eastAsia="仿宋" w:hAnsi="仿宋" w:cs="仿宋" w:hint="eastAsia"/>
                <w:sz w:val="21"/>
                <w:szCs w:val="21"/>
              </w:rPr>
              <w:t>供应商名称</w:t>
            </w:r>
            <w:bookmarkEnd w:id="146"/>
            <w:bookmarkEnd w:id="147"/>
          </w:p>
        </w:tc>
        <w:tc>
          <w:tcPr>
            <w:tcW w:w="8621" w:type="dxa"/>
            <w:gridSpan w:val="6"/>
            <w:tcBorders>
              <w:top w:val="single" w:sz="18" w:space="0" w:color="auto"/>
            </w:tcBorders>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48" w:name="_Toc481084547"/>
            <w:bookmarkStart w:id="149" w:name="_Toc481084680"/>
            <w:r>
              <w:rPr>
                <w:rFonts w:ascii="仿宋" w:eastAsia="仿宋" w:hAnsi="仿宋" w:cs="仿宋" w:hint="eastAsia"/>
                <w:sz w:val="21"/>
                <w:szCs w:val="21"/>
              </w:rPr>
              <w:t>注册地址</w:t>
            </w:r>
            <w:bookmarkEnd w:id="148"/>
            <w:bookmarkEnd w:id="149"/>
          </w:p>
        </w:tc>
        <w:tc>
          <w:tcPr>
            <w:tcW w:w="4254" w:type="dxa"/>
            <w:gridSpan w:val="3"/>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50" w:name="_Toc481084681"/>
            <w:bookmarkStart w:id="151" w:name="_Toc481084548"/>
            <w:r>
              <w:rPr>
                <w:rFonts w:ascii="仿宋" w:eastAsia="仿宋" w:hAnsi="仿宋" w:cs="仿宋" w:hint="eastAsia"/>
                <w:sz w:val="21"/>
                <w:szCs w:val="21"/>
              </w:rPr>
              <w:t>邮政编码</w:t>
            </w:r>
            <w:bookmarkEnd w:id="150"/>
            <w:bookmarkEnd w:id="151"/>
          </w:p>
        </w:tc>
        <w:tc>
          <w:tcPr>
            <w:tcW w:w="2949"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152" w:name="_Toc481084682"/>
            <w:bookmarkStart w:id="153" w:name="_Toc481084549"/>
            <w:r>
              <w:rPr>
                <w:rFonts w:ascii="仿宋" w:eastAsia="仿宋" w:hAnsi="仿宋" w:cs="仿宋" w:hint="eastAsia"/>
                <w:sz w:val="21"/>
                <w:szCs w:val="21"/>
              </w:rPr>
              <w:t>联系方式</w:t>
            </w:r>
            <w:bookmarkEnd w:id="152"/>
            <w:bookmarkEnd w:id="153"/>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54" w:name="_Toc481084550"/>
            <w:bookmarkStart w:id="155" w:name="_Toc481084683"/>
            <w:r>
              <w:rPr>
                <w:rFonts w:ascii="仿宋" w:eastAsia="仿宋" w:hAnsi="仿宋" w:cs="仿宋" w:hint="eastAsia"/>
                <w:sz w:val="21"/>
                <w:szCs w:val="21"/>
              </w:rPr>
              <w:t>联系人</w:t>
            </w:r>
            <w:bookmarkEnd w:id="154"/>
            <w:bookmarkEnd w:id="155"/>
          </w:p>
        </w:tc>
        <w:tc>
          <w:tcPr>
            <w:tcW w:w="2836"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56" w:name="_Toc481084551"/>
            <w:bookmarkStart w:id="157" w:name="_Toc481084684"/>
            <w:r>
              <w:rPr>
                <w:rFonts w:ascii="仿宋" w:eastAsia="仿宋" w:hAnsi="仿宋" w:cs="仿宋" w:hint="eastAsia"/>
                <w:sz w:val="21"/>
                <w:szCs w:val="21"/>
              </w:rPr>
              <w:t>电话</w:t>
            </w:r>
            <w:bookmarkEnd w:id="156"/>
            <w:bookmarkEnd w:id="157"/>
          </w:p>
        </w:tc>
        <w:tc>
          <w:tcPr>
            <w:tcW w:w="2949"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58" w:name="_Toc481084552"/>
            <w:bookmarkStart w:id="159" w:name="_Toc481084685"/>
            <w:r>
              <w:rPr>
                <w:rFonts w:ascii="仿宋" w:eastAsia="仿宋" w:hAnsi="仿宋" w:cs="仿宋" w:hint="eastAsia"/>
                <w:sz w:val="21"/>
                <w:szCs w:val="21"/>
              </w:rPr>
              <w:t>传真</w:t>
            </w:r>
            <w:bookmarkEnd w:id="158"/>
            <w:bookmarkEnd w:id="159"/>
          </w:p>
        </w:tc>
        <w:tc>
          <w:tcPr>
            <w:tcW w:w="2836"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60" w:name="_Toc481084686"/>
            <w:bookmarkStart w:id="161" w:name="_Toc481084553"/>
            <w:r>
              <w:rPr>
                <w:rFonts w:ascii="仿宋" w:eastAsia="仿宋" w:hAnsi="仿宋" w:cs="仿宋" w:hint="eastAsia"/>
                <w:sz w:val="21"/>
                <w:szCs w:val="21"/>
              </w:rPr>
              <w:t>网址</w:t>
            </w:r>
            <w:bookmarkEnd w:id="160"/>
            <w:bookmarkEnd w:id="161"/>
          </w:p>
        </w:tc>
        <w:tc>
          <w:tcPr>
            <w:tcW w:w="2949"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62" w:name="_Toc481084554"/>
            <w:bookmarkStart w:id="163" w:name="_Toc481084687"/>
            <w:r>
              <w:rPr>
                <w:rFonts w:ascii="仿宋" w:eastAsia="仿宋" w:hAnsi="仿宋" w:cs="仿宋" w:hint="eastAsia"/>
                <w:sz w:val="21"/>
                <w:szCs w:val="21"/>
              </w:rPr>
              <w:t>组织结构</w:t>
            </w:r>
            <w:bookmarkEnd w:id="162"/>
            <w:bookmarkEnd w:id="163"/>
          </w:p>
        </w:tc>
        <w:tc>
          <w:tcPr>
            <w:tcW w:w="8621" w:type="dxa"/>
            <w:gridSpan w:val="6"/>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64" w:name="_Toc481084555"/>
            <w:bookmarkStart w:id="165" w:name="_Toc481084688"/>
            <w:r>
              <w:rPr>
                <w:rFonts w:ascii="仿宋" w:eastAsia="仿宋" w:hAnsi="仿宋" w:cs="仿宋" w:hint="eastAsia"/>
                <w:sz w:val="21"/>
                <w:szCs w:val="21"/>
              </w:rPr>
              <w:t>法定代表人</w:t>
            </w:r>
            <w:bookmarkEnd w:id="164"/>
            <w:bookmarkEnd w:id="165"/>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66" w:name="_Toc481084689"/>
            <w:bookmarkStart w:id="167" w:name="_Toc481084556"/>
            <w:r>
              <w:rPr>
                <w:rFonts w:ascii="仿宋" w:eastAsia="仿宋" w:hAnsi="仿宋" w:cs="仿宋" w:hint="eastAsia"/>
                <w:sz w:val="21"/>
                <w:szCs w:val="21"/>
              </w:rPr>
              <w:t>姓名</w:t>
            </w:r>
            <w:bookmarkEnd w:id="166"/>
            <w:bookmarkEnd w:id="167"/>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68" w:name="_Toc481084690"/>
            <w:bookmarkStart w:id="169" w:name="_Toc481084557"/>
            <w:r>
              <w:rPr>
                <w:rFonts w:ascii="仿宋" w:eastAsia="仿宋" w:hAnsi="仿宋" w:cs="仿宋" w:hint="eastAsia"/>
                <w:sz w:val="21"/>
                <w:szCs w:val="21"/>
              </w:rPr>
              <w:t>技术职称</w:t>
            </w:r>
            <w:bookmarkEnd w:id="168"/>
            <w:bookmarkEnd w:id="169"/>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70" w:name="_Toc481084558"/>
            <w:bookmarkStart w:id="171" w:name="_Toc481084691"/>
            <w:r>
              <w:rPr>
                <w:rFonts w:ascii="仿宋" w:eastAsia="仿宋" w:hAnsi="仿宋" w:cs="仿宋" w:hint="eastAsia"/>
                <w:sz w:val="21"/>
                <w:szCs w:val="21"/>
              </w:rPr>
              <w:t>电话</w:t>
            </w:r>
            <w:bookmarkEnd w:id="170"/>
            <w:bookmarkEnd w:id="171"/>
          </w:p>
        </w:tc>
        <w:tc>
          <w:tcPr>
            <w:tcW w:w="1531"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72" w:name="_Toc481084692"/>
            <w:bookmarkStart w:id="173" w:name="_Toc481084559"/>
            <w:r>
              <w:rPr>
                <w:rFonts w:ascii="仿宋" w:eastAsia="仿宋" w:hAnsi="仿宋" w:cs="仿宋" w:hint="eastAsia"/>
                <w:sz w:val="21"/>
                <w:szCs w:val="21"/>
              </w:rPr>
              <w:t>技术负责人</w:t>
            </w:r>
            <w:bookmarkEnd w:id="172"/>
            <w:bookmarkEnd w:id="173"/>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74" w:name="_Toc481084560"/>
            <w:bookmarkStart w:id="175" w:name="_Toc481084693"/>
            <w:r>
              <w:rPr>
                <w:rFonts w:ascii="仿宋" w:eastAsia="仿宋" w:hAnsi="仿宋" w:cs="仿宋" w:hint="eastAsia"/>
                <w:sz w:val="21"/>
                <w:szCs w:val="21"/>
              </w:rPr>
              <w:t>姓名</w:t>
            </w:r>
            <w:bookmarkEnd w:id="174"/>
            <w:bookmarkEnd w:id="175"/>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76" w:name="_Toc481084561"/>
            <w:bookmarkStart w:id="177" w:name="_Toc481084694"/>
            <w:r>
              <w:rPr>
                <w:rFonts w:ascii="仿宋" w:eastAsia="仿宋" w:hAnsi="仿宋" w:cs="仿宋" w:hint="eastAsia"/>
                <w:sz w:val="21"/>
                <w:szCs w:val="21"/>
              </w:rPr>
              <w:t>技术职称</w:t>
            </w:r>
            <w:bookmarkEnd w:id="176"/>
            <w:bookmarkEnd w:id="177"/>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78" w:name="_Toc481084562"/>
            <w:bookmarkStart w:id="179" w:name="_Toc481084695"/>
            <w:r>
              <w:rPr>
                <w:rFonts w:ascii="仿宋" w:eastAsia="仿宋" w:hAnsi="仿宋" w:cs="仿宋" w:hint="eastAsia"/>
                <w:sz w:val="21"/>
                <w:szCs w:val="21"/>
              </w:rPr>
              <w:t>电话</w:t>
            </w:r>
            <w:bookmarkEnd w:id="178"/>
            <w:bookmarkEnd w:id="179"/>
          </w:p>
        </w:tc>
        <w:tc>
          <w:tcPr>
            <w:tcW w:w="1531"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80" w:name="_Toc481084563"/>
            <w:bookmarkStart w:id="181" w:name="_Toc481084696"/>
            <w:r>
              <w:rPr>
                <w:rFonts w:ascii="仿宋" w:eastAsia="仿宋" w:hAnsi="仿宋" w:cs="仿宋" w:hint="eastAsia"/>
                <w:sz w:val="21"/>
                <w:szCs w:val="21"/>
              </w:rPr>
              <w:t>成立时间</w:t>
            </w:r>
            <w:bookmarkEnd w:id="180"/>
            <w:bookmarkEnd w:id="181"/>
          </w:p>
        </w:tc>
        <w:tc>
          <w:tcPr>
            <w:tcW w:w="2836"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5785" w:type="dxa"/>
            <w:gridSpan w:val="4"/>
            <w:vAlign w:val="center"/>
          </w:tcPr>
          <w:p w:rsidR="006E6F70" w:rsidRDefault="0035293D">
            <w:pPr>
              <w:widowControl/>
              <w:snapToGrid w:val="0"/>
              <w:spacing w:line="360" w:lineRule="auto"/>
              <w:rPr>
                <w:rFonts w:ascii="仿宋" w:eastAsia="仿宋" w:hAnsi="仿宋" w:cs="Times New Roman"/>
                <w:sz w:val="21"/>
                <w:szCs w:val="21"/>
              </w:rPr>
            </w:pPr>
            <w:bookmarkStart w:id="182" w:name="_Toc481084564"/>
            <w:bookmarkStart w:id="183" w:name="_Toc481084697"/>
            <w:r>
              <w:rPr>
                <w:rFonts w:ascii="仿宋" w:eastAsia="仿宋" w:hAnsi="仿宋" w:cs="仿宋" w:hint="eastAsia"/>
                <w:sz w:val="21"/>
                <w:szCs w:val="21"/>
              </w:rPr>
              <w:t>员工总人数：</w:t>
            </w:r>
            <w:bookmarkEnd w:id="182"/>
            <w:bookmarkEnd w:id="183"/>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84" w:name="_Toc481084698"/>
            <w:bookmarkStart w:id="185" w:name="_Toc481084565"/>
            <w:r>
              <w:rPr>
                <w:rFonts w:ascii="仿宋" w:eastAsia="仿宋" w:hAnsi="仿宋" w:cs="仿宋" w:hint="eastAsia"/>
                <w:sz w:val="21"/>
                <w:szCs w:val="21"/>
              </w:rPr>
              <w:t>企业资质等级</w:t>
            </w:r>
            <w:bookmarkEnd w:id="184"/>
            <w:bookmarkEnd w:id="185"/>
          </w:p>
        </w:tc>
        <w:tc>
          <w:tcPr>
            <w:tcW w:w="2836"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186" w:name="_Toc481084566"/>
            <w:bookmarkStart w:id="187" w:name="_Toc481084699"/>
            <w:r>
              <w:rPr>
                <w:rFonts w:ascii="仿宋" w:eastAsia="仿宋" w:hAnsi="仿宋" w:cs="仿宋" w:hint="eastAsia"/>
                <w:sz w:val="21"/>
                <w:szCs w:val="21"/>
              </w:rPr>
              <w:t>其中</w:t>
            </w:r>
            <w:bookmarkEnd w:id="186"/>
            <w:bookmarkEnd w:id="187"/>
          </w:p>
        </w:tc>
        <w:tc>
          <w:tcPr>
            <w:tcW w:w="1418" w:type="dxa"/>
            <w:vMerge w:val="restart"/>
            <w:vAlign w:val="center"/>
          </w:tcPr>
          <w:p w:rsidR="006E6F70" w:rsidRDefault="0035293D">
            <w:pPr>
              <w:snapToGrid w:val="0"/>
              <w:spacing w:line="360" w:lineRule="auto"/>
              <w:jc w:val="center"/>
              <w:rPr>
                <w:rFonts w:ascii="仿宋" w:eastAsia="仿宋" w:hAnsi="仿宋" w:cs="Times New Roman"/>
                <w:sz w:val="21"/>
                <w:szCs w:val="21"/>
              </w:rPr>
            </w:pPr>
            <w:bookmarkStart w:id="188" w:name="_Toc481084702"/>
            <w:bookmarkStart w:id="189" w:name="_Toc481084569"/>
            <w:r>
              <w:rPr>
                <w:rFonts w:ascii="仿宋" w:eastAsia="仿宋" w:hAnsi="仿宋" w:cs="仿宋" w:hint="eastAsia"/>
                <w:sz w:val="21"/>
                <w:szCs w:val="21"/>
              </w:rPr>
              <w:t>高级职称</w:t>
            </w:r>
          </w:p>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人员</w:t>
            </w:r>
            <w:bookmarkEnd w:id="188"/>
            <w:bookmarkEnd w:id="189"/>
          </w:p>
        </w:tc>
        <w:tc>
          <w:tcPr>
            <w:tcW w:w="2949" w:type="dxa"/>
            <w:gridSpan w:val="2"/>
            <w:vMerge w:val="restart"/>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90" w:name="_Toc481084568"/>
            <w:bookmarkStart w:id="191" w:name="_Toc481084701"/>
            <w:r>
              <w:rPr>
                <w:rFonts w:ascii="仿宋" w:eastAsia="仿宋" w:hAnsi="仿宋" w:cs="仿宋" w:hint="eastAsia"/>
                <w:sz w:val="21"/>
                <w:szCs w:val="21"/>
              </w:rPr>
              <w:t>营业执照号</w:t>
            </w:r>
            <w:bookmarkEnd w:id="190"/>
            <w:bookmarkEnd w:id="191"/>
          </w:p>
        </w:tc>
        <w:tc>
          <w:tcPr>
            <w:tcW w:w="2836"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Merge/>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2949" w:type="dxa"/>
            <w:gridSpan w:val="2"/>
            <w:vMerge/>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92" w:name="_Toc481084570"/>
            <w:bookmarkStart w:id="193" w:name="_Toc481084703"/>
            <w:r>
              <w:rPr>
                <w:rFonts w:ascii="仿宋" w:eastAsia="仿宋" w:hAnsi="仿宋" w:cs="仿宋" w:hint="eastAsia"/>
                <w:sz w:val="21"/>
                <w:szCs w:val="21"/>
              </w:rPr>
              <w:t>注册资金</w:t>
            </w:r>
            <w:bookmarkEnd w:id="192"/>
            <w:bookmarkEnd w:id="193"/>
          </w:p>
        </w:tc>
        <w:tc>
          <w:tcPr>
            <w:tcW w:w="2836"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94" w:name="_Toc481084704"/>
            <w:bookmarkStart w:id="195" w:name="_Toc481084571"/>
            <w:r>
              <w:rPr>
                <w:rFonts w:ascii="仿宋" w:eastAsia="仿宋" w:hAnsi="仿宋" w:cs="仿宋" w:hint="eastAsia"/>
                <w:sz w:val="21"/>
                <w:szCs w:val="21"/>
              </w:rPr>
              <w:t>中级职称</w:t>
            </w:r>
          </w:p>
          <w:p w:rsidR="006E6F70" w:rsidRDefault="0035293D">
            <w:pPr>
              <w:widowControl/>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人员</w:t>
            </w:r>
            <w:bookmarkEnd w:id="194"/>
            <w:bookmarkEnd w:id="195"/>
          </w:p>
        </w:tc>
        <w:tc>
          <w:tcPr>
            <w:tcW w:w="2949"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96" w:name="_Toc481084705"/>
            <w:bookmarkStart w:id="197" w:name="_Toc481084572"/>
            <w:r>
              <w:rPr>
                <w:rFonts w:ascii="仿宋" w:eastAsia="仿宋" w:hAnsi="仿宋" w:cs="仿宋" w:hint="eastAsia"/>
                <w:sz w:val="21"/>
                <w:szCs w:val="21"/>
              </w:rPr>
              <w:t>开户银行</w:t>
            </w:r>
            <w:bookmarkEnd w:id="196"/>
            <w:bookmarkEnd w:id="197"/>
          </w:p>
        </w:tc>
        <w:tc>
          <w:tcPr>
            <w:tcW w:w="2836"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198" w:name="_Toc481084706"/>
            <w:bookmarkStart w:id="199" w:name="_Toc481084573"/>
            <w:r>
              <w:rPr>
                <w:rFonts w:ascii="仿宋" w:eastAsia="仿宋" w:hAnsi="仿宋" w:cs="仿宋" w:hint="eastAsia"/>
                <w:sz w:val="21"/>
                <w:szCs w:val="21"/>
              </w:rPr>
              <w:t>初级职称</w:t>
            </w:r>
          </w:p>
          <w:p w:rsidR="006E6F70" w:rsidRDefault="0035293D">
            <w:pPr>
              <w:widowControl/>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人员</w:t>
            </w:r>
            <w:bookmarkEnd w:id="198"/>
            <w:bookmarkEnd w:id="199"/>
          </w:p>
        </w:tc>
        <w:tc>
          <w:tcPr>
            <w:tcW w:w="2949"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567"/>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200" w:name="_Toc481084574"/>
            <w:bookmarkStart w:id="201" w:name="_Toc481084707"/>
            <w:r>
              <w:rPr>
                <w:rFonts w:ascii="仿宋" w:eastAsia="仿宋" w:hAnsi="仿宋" w:cs="仿宋" w:hint="eastAsia"/>
                <w:sz w:val="21"/>
                <w:szCs w:val="21"/>
              </w:rPr>
              <w:t>账号</w:t>
            </w:r>
            <w:bookmarkEnd w:id="200"/>
            <w:bookmarkEnd w:id="201"/>
          </w:p>
        </w:tc>
        <w:tc>
          <w:tcPr>
            <w:tcW w:w="2836"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202" w:name="_Toc481084575"/>
            <w:bookmarkStart w:id="203" w:name="_Toc481084708"/>
            <w:r>
              <w:rPr>
                <w:rFonts w:ascii="仿宋" w:eastAsia="仿宋" w:hAnsi="仿宋" w:cs="仿宋" w:hint="eastAsia"/>
                <w:sz w:val="21"/>
                <w:szCs w:val="21"/>
              </w:rPr>
              <w:t>技工</w:t>
            </w:r>
            <w:bookmarkEnd w:id="202"/>
            <w:bookmarkEnd w:id="203"/>
          </w:p>
        </w:tc>
        <w:tc>
          <w:tcPr>
            <w:tcW w:w="2949" w:type="dxa"/>
            <w:gridSpan w:val="2"/>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1985"/>
          <w:jc w:val="center"/>
        </w:trPr>
        <w:tc>
          <w:tcPr>
            <w:tcW w:w="1531"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204" w:name="_Toc481084709"/>
            <w:bookmarkStart w:id="205" w:name="_Toc481084576"/>
            <w:r>
              <w:rPr>
                <w:rFonts w:ascii="仿宋" w:eastAsia="仿宋" w:hAnsi="仿宋" w:cs="仿宋" w:hint="eastAsia"/>
                <w:sz w:val="21"/>
                <w:szCs w:val="21"/>
              </w:rPr>
              <w:t>经营范围</w:t>
            </w:r>
            <w:bookmarkEnd w:id="204"/>
            <w:bookmarkEnd w:id="205"/>
          </w:p>
        </w:tc>
        <w:tc>
          <w:tcPr>
            <w:tcW w:w="8621" w:type="dxa"/>
            <w:gridSpan w:val="6"/>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trHeight w:val="1069"/>
          <w:jc w:val="center"/>
        </w:trPr>
        <w:tc>
          <w:tcPr>
            <w:tcW w:w="1531" w:type="dxa"/>
            <w:tcBorders>
              <w:bottom w:val="single" w:sz="18" w:space="0" w:color="auto"/>
            </w:tcBorders>
            <w:vAlign w:val="center"/>
          </w:tcPr>
          <w:p w:rsidR="006E6F70" w:rsidRDefault="0035293D">
            <w:pPr>
              <w:widowControl/>
              <w:snapToGrid w:val="0"/>
              <w:spacing w:line="360" w:lineRule="auto"/>
              <w:jc w:val="center"/>
              <w:rPr>
                <w:rFonts w:ascii="仿宋" w:eastAsia="仿宋" w:hAnsi="仿宋" w:cs="Times New Roman"/>
                <w:sz w:val="21"/>
                <w:szCs w:val="21"/>
              </w:rPr>
            </w:pPr>
            <w:bookmarkStart w:id="206" w:name="_Toc481084710"/>
            <w:bookmarkStart w:id="207" w:name="_Toc481084577"/>
            <w:r>
              <w:rPr>
                <w:rFonts w:ascii="仿宋" w:eastAsia="仿宋" w:hAnsi="仿宋" w:cs="仿宋" w:hint="eastAsia"/>
                <w:sz w:val="21"/>
                <w:szCs w:val="21"/>
              </w:rPr>
              <w:t>备注</w:t>
            </w:r>
            <w:bookmarkEnd w:id="206"/>
            <w:bookmarkEnd w:id="207"/>
          </w:p>
        </w:tc>
        <w:tc>
          <w:tcPr>
            <w:tcW w:w="8621" w:type="dxa"/>
            <w:gridSpan w:val="6"/>
            <w:tcBorders>
              <w:bottom w:val="single" w:sz="18" w:space="0" w:color="auto"/>
            </w:tcBorders>
            <w:vAlign w:val="center"/>
          </w:tcPr>
          <w:p w:rsidR="006E6F70" w:rsidRDefault="006E6F70">
            <w:pPr>
              <w:widowControl/>
              <w:snapToGrid w:val="0"/>
              <w:spacing w:line="360" w:lineRule="auto"/>
              <w:jc w:val="center"/>
              <w:rPr>
                <w:rFonts w:ascii="仿宋" w:eastAsia="仿宋" w:hAnsi="仿宋" w:cs="Times New Roman"/>
                <w:sz w:val="21"/>
                <w:szCs w:val="21"/>
              </w:rPr>
            </w:pPr>
          </w:p>
        </w:tc>
      </w:tr>
    </w:tbl>
    <w:p w:rsidR="006E6F70" w:rsidRDefault="006E6F70">
      <w:pPr>
        <w:widowControl/>
        <w:snapToGrid w:val="0"/>
        <w:spacing w:line="360" w:lineRule="auto"/>
        <w:ind w:firstLineChars="200" w:firstLine="422"/>
        <w:rPr>
          <w:rFonts w:ascii="仿宋" w:eastAsia="仿宋" w:hAnsi="仿宋" w:cs="Times New Roman"/>
          <w:b/>
          <w:bCs/>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208" w:name="_Toc481084578"/>
      <w:bookmarkStart w:id="209" w:name="_Toc481084711"/>
      <w:r>
        <w:rPr>
          <w:rFonts w:ascii="仿宋" w:eastAsia="仿宋" w:hAnsi="仿宋" w:cs="仿宋" w:hint="eastAsia"/>
          <w:sz w:val="21"/>
          <w:szCs w:val="21"/>
        </w:rPr>
        <w:t>供应商名称：（单位盖章）</w:t>
      </w:r>
      <w:bookmarkEnd w:id="208"/>
      <w:bookmarkEnd w:id="209"/>
    </w:p>
    <w:p w:rsidR="006E6F70" w:rsidRDefault="0035293D">
      <w:pPr>
        <w:widowControl/>
        <w:snapToGrid w:val="0"/>
        <w:spacing w:line="360" w:lineRule="auto"/>
        <w:ind w:firstLineChars="200" w:firstLine="420"/>
        <w:rPr>
          <w:rFonts w:ascii="仿宋" w:eastAsia="仿宋" w:hAnsi="仿宋" w:cs="Times New Roman"/>
          <w:sz w:val="21"/>
          <w:szCs w:val="21"/>
        </w:rPr>
      </w:pPr>
      <w:bookmarkStart w:id="210" w:name="_Toc481084579"/>
      <w:bookmarkStart w:id="211" w:name="_Toc481084712"/>
      <w:r>
        <w:rPr>
          <w:rFonts w:ascii="仿宋" w:eastAsia="仿宋" w:hAnsi="仿宋" w:cs="仿宋" w:hint="eastAsia"/>
          <w:sz w:val="21"/>
          <w:szCs w:val="21"/>
        </w:rPr>
        <w:t>法定代表人或授权代理人（签字）</w:t>
      </w:r>
      <w:bookmarkEnd w:id="210"/>
      <w:bookmarkEnd w:id="211"/>
      <w:r>
        <w:rPr>
          <w:rFonts w:ascii="仿宋" w:eastAsia="仿宋" w:hAnsi="仿宋" w:cs="仿宋" w:hint="eastAsia"/>
          <w:sz w:val="21"/>
          <w:szCs w:val="21"/>
        </w:rPr>
        <w:t>：</w:t>
      </w:r>
    </w:p>
    <w:p w:rsidR="006E6F70" w:rsidRDefault="0035293D">
      <w:pPr>
        <w:widowControl/>
        <w:snapToGrid w:val="0"/>
        <w:spacing w:line="360" w:lineRule="auto"/>
        <w:ind w:firstLineChars="200" w:firstLine="420"/>
        <w:rPr>
          <w:rFonts w:ascii="仿宋" w:eastAsia="仿宋" w:hAnsi="仿宋" w:cs="Times New Roman"/>
          <w:sz w:val="21"/>
          <w:szCs w:val="21"/>
        </w:rPr>
      </w:pPr>
      <w:bookmarkStart w:id="212" w:name="_Toc481084713"/>
      <w:bookmarkStart w:id="213" w:name="_Toc481084580"/>
      <w:r>
        <w:rPr>
          <w:rFonts w:ascii="仿宋" w:eastAsia="仿宋" w:hAnsi="仿宋" w:cs="仿宋" w:hint="eastAsia"/>
          <w:sz w:val="21"/>
          <w:szCs w:val="21"/>
        </w:rPr>
        <w:t>日期</w:t>
      </w:r>
      <w:bookmarkEnd w:id="212"/>
      <w:bookmarkEnd w:id="213"/>
      <w:r>
        <w:rPr>
          <w:rFonts w:ascii="仿宋" w:eastAsia="仿宋" w:hAnsi="仿宋" w:cs="仿宋" w:hint="eastAsia"/>
          <w:sz w:val="21"/>
          <w:szCs w:val="21"/>
        </w:rPr>
        <w:t>：</w:t>
      </w:r>
    </w:p>
    <w:p w:rsidR="006E6F70" w:rsidRDefault="0035293D">
      <w:pPr>
        <w:widowControl/>
        <w:snapToGrid w:val="0"/>
        <w:spacing w:line="360" w:lineRule="auto"/>
        <w:jc w:val="center"/>
        <w:rPr>
          <w:rFonts w:ascii="仿宋" w:eastAsia="仿宋" w:hAnsi="仿宋" w:cs="Times New Roman"/>
          <w:b/>
          <w:bCs/>
          <w:sz w:val="32"/>
          <w:szCs w:val="32"/>
        </w:rPr>
      </w:pPr>
      <w:bookmarkStart w:id="214" w:name="_Toc481084714"/>
      <w:bookmarkStart w:id="215" w:name="_Toc481084581"/>
      <w:r>
        <w:rPr>
          <w:rFonts w:ascii="仿宋" w:eastAsia="仿宋" w:hAnsi="仿宋" w:cs="Times New Roman"/>
          <w:b/>
          <w:bCs/>
          <w:sz w:val="32"/>
          <w:szCs w:val="32"/>
        </w:rPr>
        <w:br w:type="page"/>
      </w:r>
      <w:r>
        <w:rPr>
          <w:rFonts w:ascii="仿宋" w:eastAsia="仿宋" w:hAnsi="仿宋" w:cs="仿宋" w:hint="eastAsia"/>
          <w:b/>
          <w:bCs/>
          <w:sz w:val="32"/>
          <w:szCs w:val="32"/>
        </w:rPr>
        <w:lastRenderedPageBreak/>
        <w:t>五、供应商本项目管理、技术、服务人员情况表</w:t>
      </w:r>
      <w:bookmarkEnd w:id="214"/>
      <w:bookmarkEnd w:id="215"/>
    </w:p>
    <w:p w:rsidR="006E6F70" w:rsidRDefault="006E6F70">
      <w:pPr>
        <w:widowControl/>
        <w:snapToGrid w:val="0"/>
        <w:spacing w:line="360" w:lineRule="auto"/>
        <w:jc w:val="center"/>
        <w:rPr>
          <w:rFonts w:ascii="仿宋" w:eastAsia="仿宋" w:hAnsi="仿宋" w:cs="Times New Roman"/>
          <w:sz w:val="21"/>
          <w:szCs w:val="21"/>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077"/>
        <w:gridCol w:w="1077"/>
        <w:gridCol w:w="1077"/>
        <w:gridCol w:w="1077"/>
        <w:gridCol w:w="1247"/>
        <w:gridCol w:w="1077"/>
        <w:gridCol w:w="1418"/>
        <w:gridCol w:w="1077"/>
      </w:tblGrid>
      <w:tr w:rsidR="006E6F70">
        <w:trPr>
          <w:cantSplit/>
          <w:trHeight w:val="680"/>
          <w:jc w:val="center"/>
        </w:trPr>
        <w:tc>
          <w:tcPr>
            <w:tcW w:w="1191"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216" w:name="_Toc481084583"/>
            <w:bookmarkStart w:id="217" w:name="_Toc481084716"/>
            <w:r>
              <w:rPr>
                <w:rFonts w:ascii="仿宋" w:eastAsia="仿宋" w:hAnsi="仿宋" w:cs="仿宋" w:hint="eastAsia"/>
                <w:sz w:val="21"/>
                <w:szCs w:val="21"/>
              </w:rPr>
              <w:t>类别</w:t>
            </w:r>
            <w:bookmarkEnd w:id="216"/>
            <w:bookmarkEnd w:id="217"/>
          </w:p>
        </w:tc>
        <w:tc>
          <w:tcPr>
            <w:tcW w:w="1077"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218" w:name="_Toc481084584"/>
            <w:bookmarkStart w:id="219" w:name="_Toc481084717"/>
            <w:r>
              <w:rPr>
                <w:rFonts w:ascii="仿宋" w:eastAsia="仿宋" w:hAnsi="仿宋" w:cs="仿宋" w:hint="eastAsia"/>
                <w:sz w:val="21"/>
                <w:szCs w:val="21"/>
              </w:rPr>
              <w:t>职务</w:t>
            </w:r>
            <w:bookmarkEnd w:id="218"/>
            <w:bookmarkEnd w:id="219"/>
          </w:p>
        </w:tc>
        <w:tc>
          <w:tcPr>
            <w:tcW w:w="1077"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220" w:name="_Toc481084718"/>
            <w:bookmarkStart w:id="221" w:name="_Toc481084585"/>
            <w:r>
              <w:rPr>
                <w:rFonts w:ascii="仿宋" w:eastAsia="仿宋" w:hAnsi="仿宋" w:cs="仿宋" w:hint="eastAsia"/>
                <w:sz w:val="21"/>
                <w:szCs w:val="21"/>
              </w:rPr>
              <w:t>姓名</w:t>
            </w:r>
            <w:bookmarkEnd w:id="220"/>
            <w:bookmarkEnd w:id="221"/>
          </w:p>
        </w:tc>
        <w:tc>
          <w:tcPr>
            <w:tcW w:w="1077"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222" w:name="_Toc481084719"/>
            <w:bookmarkStart w:id="223" w:name="_Toc481084586"/>
            <w:r>
              <w:rPr>
                <w:rFonts w:ascii="仿宋" w:eastAsia="仿宋" w:hAnsi="仿宋" w:cs="仿宋" w:hint="eastAsia"/>
                <w:sz w:val="21"/>
                <w:szCs w:val="21"/>
              </w:rPr>
              <w:t>职称</w:t>
            </w:r>
            <w:bookmarkEnd w:id="222"/>
            <w:bookmarkEnd w:id="223"/>
          </w:p>
        </w:tc>
        <w:tc>
          <w:tcPr>
            <w:tcW w:w="1077"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224" w:name="_Toc481084587"/>
            <w:bookmarkStart w:id="225" w:name="_Toc481084720"/>
            <w:r>
              <w:rPr>
                <w:rFonts w:ascii="仿宋" w:eastAsia="仿宋" w:hAnsi="仿宋" w:cs="仿宋" w:hint="eastAsia"/>
                <w:sz w:val="21"/>
                <w:szCs w:val="21"/>
              </w:rPr>
              <w:t>常住地</w:t>
            </w:r>
            <w:bookmarkEnd w:id="224"/>
            <w:bookmarkEnd w:id="225"/>
          </w:p>
        </w:tc>
        <w:tc>
          <w:tcPr>
            <w:tcW w:w="4819" w:type="dxa"/>
            <w:gridSpan w:val="4"/>
            <w:vAlign w:val="center"/>
          </w:tcPr>
          <w:p w:rsidR="006E6F70" w:rsidRDefault="0035293D">
            <w:pPr>
              <w:widowControl/>
              <w:snapToGrid w:val="0"/>
              <w:spacing w:line="360" w:lineRule="auto"/>
              <w:jc w:val="center"/>
              <w:rPr>
                <w:rFonts w:ascii="仿宋" w:eastAsia="仿宋" w:hAnsi="仿宋" w:cs="Times New Roman"/>
                <w:sz w:val="21"/>
                <w:szCs w:val="21"/>
              </w:rPr>
            </w:pPr>
            <w:bookmarkStart w:id="226" w:name="_Toc481084721"/>
            <w:bookmarkStart w:id="227" w:name="_Toc481084588"/>
            <w:r>
              <w:rPr>
                <w:rFonts w:ascii="仿宋" w:eastAsia="仿宋" w:hAnsi="仿宋" w:cs="仿宋" w:hint="eastAsia"/>
                <w:sz w:val="21"/>
                <w:szCs w:val="21"/>
              </w:rPr>
              <w:t>资格证明</w:t>
            </w:r>
            <w:bookmarkEnd w:id="226"/>
            <w:bookmarkEnd w:id="227"/>
          </w:p>
        </w:tc>
      </w:tr>
      <w:tr w:rsidR="006E6F70">
        <w:trPr>
          <w:cantSplit/>
          <w:trHeight w:val="680"/>
          <w:jc w:val="center"/>
        </w:trPr>
        <w:tc>
          <w:tcPr>
            <w:tcW w:w="1191"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247"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228" w:name="_Toc481084589"/>
            <w:bookmarkStart w:id="229" w:name="_Toc481084722"/>
            <w:r>
              <w:rPr>
                <w:rFonts w:ascii="仿宋" w:eastAsia="仿宋" w:hAnsi="仿宋" w:cs="仿宋" w:hint="eastAsia"/>
                <w:sz w:val="21"/>
                <w:szCs w:val="21"/>
              </w:rPr>
              <w:t>证书</w:t>
            </w:r>
            <w:bookmarkStart w:id="230" w:name="_Toc481084723"/>
            <w:bookmarkStart w:id="231" w:name="_Toc481084590"/>
            <w:bookmarkEnd w:id="228"/>
            <w:bookmarkEnd w:id="229"/>
            <w:r>
              <w:rPr>
                <w:rFonts w:ascii="仿宋" w:eastAsia="仿宋" w:hAnsi="仿宋" w:cs="仿宋" w:hint="eastAsia"/>
                <w:sz w:val="21"/>
                <w:szCs w:val="21"/>
              </w:rPr>
              <w:t>名称</w:t>
            </w:r>
            <w:bookmarkEnd w:id="230"/>
            <w:bookmarkEnd w:id="231"/>
          </w:p>
        </w:tc>
        <w:tc>
          <w:tcPr>
            <w:tcW w:w="1077"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232" w:name="_Toc481084591"/>
            <w:bookmarkStart w:id="233" w:name="_Toc481084724"/>
            <w:r>
              <w:rPr>
                <w:rFonts w:ascii="仿宋" w:eastAsia="仿宋" w:hAnsi="仿宋" w:cs="仿宋" w:hint="eastAsia"/>
                <w:sz w:val="21"/>
                <w:szCs w:val="21"/>
              </w:rPr>
              <w:t>级别</w:t>
            </w:r>
            <w:bookmarkEnd w:id="232"/>
            <w:bookmarkEnd w:id="233"/>
          </w:p>
        </w:tc>
        <w:tc>
          <w:tcPr>
            <w:tcW w:w="1418"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234" w:name="_Toc481084725"/>
            <w:bookmarkStart w:id="235" w:name="_Toc481084592"/>
            <w:r>
              <w:rPr>
                <w:rFonts w:ascii="仿宋" w:eastAsia="仿宋" w:hAnsi="仿宋" w:cs="仿宋" w:hint="eastAsia"/>
                <w:sz w:val="21"/>
                <w:szCs w:val="21"/>
              </w:rPr>
              <w:t>证号</w:t>
            </w:r>
            <w:bookmarkEnd w:id="234"/>
            <w:bookmarkEnd w:id="235"/>
          </w:p>
        </w:tc>
        <w:tc>
          <w:tcPr>
            <w:tcW w:w="1077" w:type="dxa"/>
            <w:vAlign w:val="center"/>
          </w:tcPr>
          <w:p w:rsidR="006E6F70" w:rsidRDefault="0035293D">
            <w:pPr>
              <w:widowControl/>
              <w:snapToGrid w:val="0"/>
              <w:spacing w:line="360" w:lineRule="auto"/>
              <w:jc w:val="center"/>
              <w:rPr>
                <w:rFonts w:ascii="仿宋" w:eastAsia="仿宋" w:hAnsi="仿宋" w:cs="Times New Roman"/>
                <w:sz w:val="21"/>
                <w:szCs w:val="21"/>
              </w:rPr>
            </w:pPr>
            <w:bookmarkStart w:id="236" w:name="_Toc481084726"/>
            <w:bookmarkStart w:id="237" w:name="_Toc481084593"/>
            <w:r>
              <w:rPr>
                <w:rFonts w:ascii="仿宋" w:eastAsia="仿宋" w:hAnsi="仿宋" w:cs="仿宋" w:hint="eastAsia"/>
                <w:sz w:val="21"/>
                <w:szCs w:val="21"/>
              </w:rPr>
              <w:t>专业</w:t>
            </w:r>
            <w:bookmarkEnd w:id="236"/>
            <w:bookmarkEnd w:id="237"/>
          </w:p>
        </w:tc>
      </w:tr>
      <w:tr w:rsidR="006E6F70">
        <w:trPr>
          <w:cantSplit/>
          <w:trHeight w:val="680"/>
          <w:jc w:val="center"/>
        </w:trPr>
        <w:tc>
          <w:tcPr>
            <w:tcW w:w="1191"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238" w:name="_Toc481084594"/>
            <w:bookmarkStart w:id="239" w:name="_Toc481084727"/>
            <w:r>
              <w:rPr>
                <w:rFonts w:ascii="仿宋" w:eastAsia="仿宋" w:hAnsi="仿宋" w:cs="仿宋" w:hint="eastAsia"/>
                <w:sz w:val="21"/>
                <w:szCs w:val="21"/>
              </w:rPr>
              <w:t>管理</w:t>
            </w:r>
            <w:bookmarkEnd w:id="238"/>
            <w:bookmarkEnd w:id="239"/>
          </w:p>
          <w:p w:rsidR="006E6F70" w:rsidRDefault="0035293D">
            <w:pPr>
              <w:widowControl/>
              <w:snapToGrid w:val="0"/>
              <w:spacing w:line="360" w:lineRule="auto"/>
              <w:jc w:val="center"/>
              <w:rPr>
                <w:rFonts w:ascii="仿宋" w:eastAsia="仿宋" w:hAnsi="仿宋" w:cs="Times New Roman"/>
                <w:sz w:val="21"/>
                <w:szCs w:val="21"/>
              </w:rPr>
            </w:pPr>
            <w:bookmarkStart w:id="240" w:name="_Toc481084595"/>
            <w:bookmarkStart w:id="241" w:name="_Toc481084728"/>
            <w:r>
              <w:rPr>
                <w:rFonts w:ascii="仿宋" w:eastAsia="仿宋" w:hAnsi="仿宋" w:cs="仿宋" w:hint="eastAsia"/>
                <w:sz w:val="21"/>
                <w:szCs w:val="21"/>
              </w:rPr>
              <w:t>人员</w:t>
            </w:r>
            <w:bookmarkEnd w:id="240"/>
            <w:bookmarkEnd w:id="241"/>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24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cantSplit/>
          <w:trHeight w:val="680"/>
          <w:jc w:val="center"/>
        </w:trPr>
        <w:tc>
          <w:tcPr>
            <w:tcW w:w="1191"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24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cantSplit/>
          <w:trHeight w:val="680"/>
          <w:jc w:val="center"/>
        </w:trPr>
        <w:tc>
          <w:tcPr>
            <w:tcW w:w="1191"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24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cantSplit/>
          <w:trHeight w:val="680"/>
          <w:jc w:val="center"/>
        </w:trPr>
        <w:tc>
          <w:tcPr>
            <w:tcW w:w="1191"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242" w:name="_Toc481084729"/>
            <w:bookmarkStart w:id="243" w:name="_Toc481084596"/>
            <w:r>
              <w:rPr>
                <w:rFonts w:ascii="仿宋" w:eastAsia="仿宋" w:hAnsi="仿宋" w:cs="仿宋" w:hint="eastAsia"/>
                <w:sz w:val="21"/>
                <w:szCs w:val="21"/>
              </w:rPr>
              <w:t>技术</w:t>
            </w:r>
            <w:bookmarkEnd w:id="242"/>
            <w:bookmarkEnd w:id="243"/>
            <w:r>
              <w:rPr>
                <w:rFonts w:ascii="仿宋" w:eastAsia="仿宋" w:hAnsi="仿宋" w:cs="仿宋" w:hint="eastAsia"/>
                <w:sz w:val="21"/>
                <w:szCs w:val="21"/>
              </w:rPr>
              <w:t>、服务</w:t>
            </w:r>
            <w:bookmarkStart w:id="244" w:name="_Toc481084597"/>
            <w:bookmarkStart w:id="245" w:name="_Toc481084730"/>
            <w:r>
              <w:rPr>
                <w:rFonts w:ascii="仿宋" w:eastAsia="仿宋" w:hAnsi="仿宋" w:cs="仿宋" w:hint="eastAsia"/>
                <w:sz w:val="21"/>
                <w:szCs w:val="21"/>
              </w:rPr>
              <w:t>人员</w:t>
            </w:r>
            <w:bookmarkEnd w:id="244"/>
            <w:bookmarkEnd w:id="245"/>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24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cantSplit/>
          <w:trHeight w:val="680"/>
          <w:jc w:val="center"/>
        </w:trPr>
        <w:tc>
          <w:tcPr>
            <w:tcW w:w="1191"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24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cantSplit/>
          <w:trHeight w:val="680"/>
          <w:jc w:val="center"/>
        </w:trPr>
        <w:tc>
          <w:tcPr>
            <w:tcW w:w="1191"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24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cantSplit/>
          <w:trHeight w:val="680"/>
          <w:jc w:val="center"/>
        </w:trPr>
        <w:tc>
          <w:tcPr>
            <w:tcW w:w="1191" w:type="dxa"/>
            <w:vMerge w:val="restart"/>
            <w:vAlign w:val="center"/>
          </w:tcPr>
          <w:p w:rsidR="006E6F70" w:rsidRDefault="0035293D">
            <w:pPr>
              <w:widowControl/>
              <w:snapToGrid w:val="0"/>
              <w:spacing w:line="360" w:lineRule="auto"/>
              <w:jc w:val="center"/>
              <w:rPr>
                <w:rFonts w:ascii="仿宋" w:eastAsia="仿宋" w:hAnsi="仿宋" w:cs="Times New Roman"/>
                <w:sz w:val="21"/>
                <w:szCs w:val="21"/>
              </w:rPr>
            </w:pPr>
            <w:bookmarkStart w:id="246" w:name="_Toc481084731"/>
            <w:bookmarkStart w:id="247" w:name="_Toc481084598"/>
            <w:r>
              <w:rPr>
                <w:rFonts w:ascii="仿宋" w:eastAsia="仿宋" w:hAnsi="仿宋" w:cs="仿宋" w:hint="eastAsia"/>
                <w:sz w:val="21"/>
                <w:szCs w:val="21"/>
              </w:rPr>
              <w:t>售后服务人员</w:t>
            </w:r>
            <w:bookmarkEnd w:id="246"/>
            <w:bookmarkEnd w:id="247"/>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24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r w:rsidR="006E6F70">
        <w:trPr>
          <w:cantSplit/>
          <w:trHeight w:val="680"/>
          <w:jc w:val="center"/>
        </w:trPr>
        <w:tc>
          <w:tcPr>
            <w:tcW w:w="1191" w:type="dxa"/>
            <w:vMerge/>
            <w:vAlign w:val="center"/>
          </w:tcPr>
          <w:p w:rsidR="006E6F70" w:rsidRDefault="006E6F70">
            <w:pPr>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24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widowControl/>
              <w:snapToGrid w:val="0"/>
              <w:spacing w:line="360" w:lineRule="auto"/>
              <w:jc w:val="center"/>
              <w:rPr>
                <w:rFonts w:ascii="仿宋" w:eastAsia="仿宋" w:hAnsi="仿宋" w:cs="Times New Roman"/>
                <w:sz w:val="21"/>
                <w:szCs w:val="21"/>
              </w:rPr>
            </w:pPr>
          </w:p>
        </w:tc>
        <w:tc>
          <w:tcPr>
            <w:tcW w:w="1077" w:type="dxa"/>
            <w:vAlign w:val="center"/>
          </w:tcPr>
          <w:p w:rsidR="006E6F70" w:rsidRDefault="006E6F70">
            <w:pPr>
              <w:widowControl/>
              <w:snapToGrid w:val="0"/>
              <w:spacing w:line="360" w:lineRule="auto"/>
              <w:jc w:val="center"/>
              <w:rPr>
                <w:rFonts w:ascii="仿宋" w:eastAsia="仿宋" w:hAnsi="仿宋" w:cs="Times New Roman"/>
                <w:sz w:val="21"/>
                <w:szCs w:val="21"/>
              </w:rPr>
            </w:pPr>
          </w:p>
        </w:tc>
      </w:tr>
    </w:tbl>
    <w:p w:rsidR="006E6F70" w:rsidRDefault="006E6F70">
      <w:pPr>
        <w:widowControl/>
        <w:snapToGrid w:val="0"/>
        <w:spacing w:line="360" w:lineRule="auto"/>
        <w:ind w:firstLineChars="200" w:firstLine="420"/>
        <w:rPr>
          <w:rFonts w:ascii="仿宋" w:eastAsia="仿宋" w:hAnsi="仿宋" w:cs="Times New Roman"/>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248" w:name="_Toc481084599"/>
      <w:bookmarkStart w:id="249" w:name="_Toc481084732"/>
      <w:r>
        <w:rPr>
          <w:rFonts w:ascii="仿宋" w:eastAsia="仿宋" w:hAnsi="仿宋" w:cs="仿宋" w:hint="eastAsia"/>
          <w:sz w:val="21"/>
          <w:szCs w:val="21"/>
        </w:rPr>
        <w:t>供应商名称：（单位盖章）</w:t>
      </w:r>
      <w:bookmarkEnd w:id="248"/>
      <w:bookmarkEnd w:id="249"/>
    </w:p>
    <w:p w:rsidR="006E6F70" w:rsidRDefault="0035293D">
      <w:pPr>
        <w:widowControl/>
        <w:snapToGrid w:val="0"/>
        <w:spacing w:line="360" w:lineRule="auto"/>
        <w:ind w:firstLineChars="200" w:firstLine="420"/>
        <w:rPr>
          <w:rFonts w:ascii="仿宋" w:eastAsia="仿宋" w:hAnsi="仿宋" w:cs="Times New Roman"/>
          <w:sz w:val="21"/>
          <w:szCs w:val="21"/>
        </w:rPr>
      </w:pPr>
      <w:bookmarkStart w:id="250" w:name="_Toc481084733"/>
      <w:bookmarkStart w:id="251" w:name="_Toc481084600"/>
      <w:r>
        <w:rPr>
          <w:rFonts w:ascii="仿宋" w:eastAsia="仿宋" w:hAnsi="仿宋" w:cs="仿宋" w:hint="eastAsia"/>
          <w:sz w:val="21"/>
          <w:szCs w:val="21"/>
        </w:rPr>
        <w:t>法定代表人或授权代理人（签字）</w:t>
      </w:r>
      <w:bookmarkEnd w:id="250"/>
      <w:bookmarkEnd w:id="251"/>
      <w:r>
        <w:rPr>
          <w:rFonts w:ascii="仿宋" w:eastAsia="仿宋" w:hAnsi="仿宋" w:cs="仿宋" w:hint="eastAsia"/>
          <w:sz w:val="21"/>
          <w:szCs w:val="21"/>
        </w:rPr>
        <w:t>：</w:t>
      </w:r>
    </w:p>
    <w:p w:rsidR="006E6F70" w:rsidRDefault="0035293D">
      <w:pPr>
        <w:pStyle w:val="af"/>
        <w:snapToGrid w:val="0"/>
        <w:ind w:firstLineChars="200" w:firstLine="420"/>
        <w:rPr>
          <w:rFonts w:ascii="仿宋" w:eastAsia="仿宋" w:hAnsi="仿宋" w:cs="Times New Roman"/>
          <w:sz w:val="21"/>
          <w:szCs w:val="21"/>
        </w:rPr>
      </w:pPr>
      <w:r>
        <w:rPr>
          <w:rFonts w:ascii="仿宋" w:eastAsia="仿宋" w:hAnsi="仿宋" w:cs="仿宋" w:hint="eastAsia"/>
          <w:sz w:val="21"/>
          <w:szCs w:val="21"/>
        </w:rPr>
        <w:t>日期：</w:t>
      </w:r>
    </w:p>
    <w:p w:rsidR="006E6F70" w:rsidRDefault="0035293D">
      <w:pPr>
        <w:widowControl/>
        <w:snapToGrid w:val="0"/>
        <w:spacing w:line="360" w:lineRule="auto"/>
        <w:jc w:val="center"/>
        <w:rPr>
          <w:rFonts w:ascii="仿宋" w:eastAsia="仿宋" w:hAnsi="仿宋" w:cs="Times New Roman"/>
          <w:b/>
          <w:bCs/>
          <w:sz w:val="32"/>
          <w:szCs w:val="32"/>
        </w:rPr>
      </w:pPr>
      <w:r>
        <w:rPr>
          <w:rFonts w:ascii="仿宋" w:eastAsia="仿宋" w:hAnsi="仿宋" w:cs="Times New Roman"/>
          <w:b/>
          <w:bCs/>
          <w:sz w:val="28"/>
          <w:szCs w:val="28"/>
        </w:rPr>
        <w:br w:type="page"/>
      </w:r>
      <w:bookmarkStart w:id="252" w:name="_Toc481084734"/>
      <w:bookmarkStart w:id="253" w:name="_Toc481084601"/>
      <w:bookmarkStart w:id="254" w:name="_Toc431305752"/>
      <w:bookmarkStart w:id="255" w:name="_Toc431305834"/>
      <w:r>
        <w:rPr>
          <w:rFonts w:ascii="仿宋" w:eastAsia="仿宋" w:hAnsi="仿宋" w:cs="仿宋" w:hint="eastAsia"/>
          <w:b/>
          <w:bCs/>
          <w:sz w:val="32"/>
          <w:szCs w:val="32"/>
        </w:rPr>
        <w:lastRenderedPageBreak/>
        <w:t>六、供应商项目业绩一览表</w:t>
      </w:r>
      <w:bookmarkEnd w:id="252"/>
      <w:bookmarkEnd w:id="253"/>
    </w:p>
    <w:p w:rsidR="006E6F70" w:rsidRDefault="006E6F70">
      <w:pPr>
        <w:pStyle w:val="Default"/>
        <w:snapToGrid w:val="0"/>
        <w:spacing w:line="360" w:lineRule="auto"/>
        <w:jc w:val="center"/>
        <w:rPr>
          <w:rFonts w:ascii="仿宋" w:eastAsia="仿宋" w:hAnsi="仿宋" w:cs="Times New Roman"/>
          <w:color w:val="auto"/>
          <w:sz w:val="21"/>
          <w:szCs w:val="21"/>
        </w:rPr>
      </w:pPr>
    </w:p>
    <w:tbl>
      <w:tblPr>
        <w:tblW w:w="103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567"/>
        <w:gridCol w:w="1418"/>
        <w:gridCol w:w="1701"/>
        <w:gridCol w:w="1701"/>
        <w:gridCol w:w="1418"/>
        <w:gridCol w:w="1191"/>
        <w:gridCol w:w="1191"/>
        <w:gridCol w:w="1134"/>
      </w:tblGrid>
      <w:tr w:rsidR="006E6F70">
        <w:trPr>
          <w:cantSplit/>
          <w:trHeight w:val="680"/>
          <w:jc w:val="center"/>
        </w:trPr>
        <w:tc>
          <w:tcPr>
            <w:tcW w:w="567" w:type="dxa"/>
            <w:tcBorders>
              <w:top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序号</w:t>
            </w:r>
          </w:p>
        </w:tc>
        <w:tc>
          <w:tcPr>
            <w:tcW w:w="1418" w:type="dxa"/>
            <w:tcBorders>
              <w:top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年份</w:t>
            </w:r>
          </w:p>
        </w:tc>
        <w:tc>
          <w:tcPr>
            <w:tcW w:w="1701" w:type="dxa"/>
            <w:tcBorders>
              <w:top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项目业主</w:t>
            </w:r>
          </w:p>
        </w:tc>
        <w:tc>
          <w:tcPr>
            <w:tcW w:w="1701" w:type="dxa"/>
            <w:tcBorders>
              <w:top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项目名称</w:t>
            </w:r>
          </w:p>
        </w:tc>
        <w:tc>
          <w:tcPr>
            <w:tcW w:w="1418" w:type="dxa"/>
            <w:tcBorders>
              <w:top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完成时间</w:t>
            </w:r>
          </w:p>
        </w:tc>
        <w:tc>
          <w:tcPr>
            <w:tcW w:w="1191" w:type="dxa"/>
            <w:tcBorders>
              <w:top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合同金额</w:t>
            </w:r>
          </w:p>
        </w:tc>
        <w:tc>
          <w:tcPr>
            <w:tcW w:w="1191" w:type="dxa"/>
            <w:tcBorders>
              <w:top w:val="single" w:sz="4" w:space="0" w:color="auto"/>
              <w:right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完成项目</w:t>
            </w:r>
          </w:p>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质量</w:t>
            </w:r>
          </w:p>
        </w:tc>
        <w:tc>
          <w:tcPr>
            <w:tcW w:w="1134" w:type="dxa"/>
            <w:tcBorders>
              <w:top w:val="single" w:sz="4" w:space="0" w:color="auto"/>
              <w:left w:val="single" w:sz="4" w:space="0" w:color="auto"/>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备注</w:t>
            </w:r>
          </w:p>
        </w:tc>
      </w:tr>
      <w:tr w:rsidR="006E6F70">
        <w:trPr>
          <w:cantSplit/>
          <w:trHeight w:val="680"/>
          <w:jc w:val="center"/>
        </w:trPr>
        <w:tc>
          <w:tcPr>
            <w:tcW w:w="567"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left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left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left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left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left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left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left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left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tcBorders>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bottom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left w:val="single" w:sz="4" w:space="0" w:color="auto"/>
              <w:bottom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left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top w:val="single" w:sz="4" w:space="0" w:color="auto"/>
              <w:bottom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top w:val="single" w:sz="4" w:space="0" w:color="auto"/>
              <w:left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top w:val="single" w:sz="4" w:space="0" w:color="auto"/>
              <w:bottom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top w:val="single" w:sz="4" w:space="0" w:color="auto"/>
              <w:left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cantSplit/>
          <w:trHeight w:val="680"/>
          <w:jc w:val="center"/>
        </w:trPr>
        <w:tc>
          <w:tcPr>
            <w:tcW w:w="567"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701"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418" w:type="dxa"/>
            <w:tcBorders>
              <w:top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top w:val="single" w:sz="4" w:space="0" w:color="auto"/>
              <w:bottom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c>
          <w:tcPr>
            <w:tcW w:w="1134" w:type="dxa"/>
            <w:tcBorders>
              <w:top w:val="single" w:sz="4" w:space="0" w:color="auto"/>
              <w:left w:val="single" w:sz="4" w:space="0" w:color="auto"/>
              <w:bottom w:val="single" w:sz="4" w:space="0" w:color="auto"/>
            </w:tcBorders>
            <w:vAlign w:val="center"/>
          </w:tcPr>
          <w:p w:rsidR="006E6F70" w:rsidRDefault="006E6F70">
            <w:pPr>
              <w:snapToGrid w:val="0"/>
              <w:spacing w:line="360" w:lineRule="auto"/>
              <w:jc w:val="center"/>
              <w:rPr>
                <w:rFonts w:ascii="仿宋" w:eastAsia="仿宋" w:hAnsi="仿宋" w:cs="Times New Roman"/>
                <w:sz w:val="21"/>
                <w:szCs w:val="21"/>
              </w:rPr>
            </w:pPr>
          </w:p>
        </w:tc>
      </w:tr>
    </w:tbl>
    <w:p w:rsidR="006E6F70" w:rsidRDefault="0035293D">
      <w:pPr>
        <w:adjustRightInd w:val="0"/>
        <w:snapToGrid w:val="0"/>
        <w:spacing w:line="360" w:lineRule="auto"/>
        <w:rPr>
          <w:rFonts w:ascii="仿宋" w:eastAsia="仿宋" w:hAnsi="仿宋" w:cs="Times New Roman"/>
          <w:sz w:val="21"/>
          <w:szCs w:val="21"/>
        </w:rPr>
      </w:pPr>
      <w:r>
        <w:rPr>
          <w:rFonts w:ascii="仿宋" w:eastAsia="仿宋" w:hAnsi="仿宋" w:cs="仿宋" w:hint="eastAsia"/>
          <w:sz w:val="21"/>
          <w:szCs w:val="21"/>
        </w:rPr>
        <w:t>注：供应商应根据磋商文件第七章评审相关内容提供相应的证明，加盖供应商单位鲜章，否则磋商小组将不予认定。</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widowControl/>
        <w:snapToGrid w:val="0"/>
        <w:spacing w:line="360" w:lineRule="auto"/>
        <w:ind w:firstLineChars="200" w:firstLine="420"/>
        <w:rPr>
          <w:rFonts w:ascii="仿宋" w:eastAsia="仿宋" w:hAnsi="仿宋" w:cs="Times New Roman"/>
          <w:sz w:val="21"/>
          <w:szCs w:val="21"/>
        </w:rPr>
      </w:pPr>
      <w:bookmarkStart w:id="256" w:name="_Toc481084602"/>
      <w:bookmarkStart w:id="257" w:name="_Toc481084735"/>
      <w:r>
        <w:rPr>
          <w:rFonts w:ascii="仿宋" w:eastAsia="仿宋" w:hAnsi="仿宋" w:cs="仿宋" w:hint="eastAsia"/>
          <w:sz w:val="21"/>
          <w:szCs w:val="21"/>
        </w:rPr>
        <w:t>供应商名称：（单位公章）</w:t>
      </w:r>
      <w:bookmarkEnd w:id="256"/>
      <w:bookmarkEnd w:id="257"/>
    </w:p>
    <w:p w:rsidR="006E6F70" w:rsidRDefault="0035293D">
      <w:pPr>
        <w:widowControl/>
        <w:snapToGrid w:val="0"/>
        <w:spacing w:line="360" w:lineRule="auto"/>
        <w:ind w:firstLineChars="200" w:firstLine="420"/>
        <w:rPr>
          <w:rFonts w:ascii="仿宋" w:eastAsia="仿宋" w:hAnsi="仿宋" w:cs="Times New Roman"/>
          <w:sz w:val="21"/>
          <w:szCs w:val="21"/>
        </w:rPr>
      </w:pPr>
      <w:bookmarkStart w:id="258" w:name="_Toc481084736"/>
      <w:bookmarkStart w:id="259" w:name="_Toc481084603"/>
      <w:r>
        <w:rPr>
          <w:rFonts w:ascii="仿宋" w:eastAsia="仿宋" w:hAnsi="仿宋" w:cs="仿宋" w:hint="eastAsia"/>
          <w:sz w:val="21"/>
          <w:szCs w:val="21"/>
        </w:rPr>
        <w:t>法定代表人或授权代理人（签字）</w:t>
      </w:r>
      <w:bookmarkEnd w:id="258"/>
      <w:bookmarkEnd w:id="259"/>
      <w:r>
        <w:rPr>
          <w:rFonts w:ascii="仿宋" w:eastAsia="仿宋" w:hAnsi="仿宋" w:cs="仿宋" w:hint="eastAsia"/>
          <w:sz w:val="21"/>
          <w:szCs w:val="21"/>
        </w:rPr>
        <w:t>：</w:t>
      </w:r>
    </w:p>
    <w:p w:rsidR="006E6F70" w:rsidRDefault="0035293D">
      <w:pPr>
        <w:widowControl/>
        <w:snapToGrid w:val="0"/>
        <w:spacing w:line="360" w:lineRule="auto"/>
        <w:ind w:firstLineChars="200" w:firstLine="420"/>
        <w:rPr>
          <w:rFonts w:ascii="仿宋" w:eastAsia="仿宋" w:hAnsi="仿宋" w:cs="Times New Roman"/>
          <w:sz w:val="21"/>
          <w:szCs w:val="21"/>
        </w:rPr>
      </w:pPr>
      <w:bookmarkStart w:id="260" w:name="_Toc481084604"/>
      <w:bookmarkStart w:id="261" w:name="_Toc481084737"/>
      <w:r>
        <w:rPr>
          <w:rFonts w:ascii="仿宋" w:eastAsia="仿宋" w:hAnsi="仿宋" w:cs="仿宋" w:hint="eastAsia"/>
          <w:sz w:val="21"/>
          <w:szCs w:val="21"/>
        </w:rPr>
        <w:t>日</w:t>
      </w:r>
      <w:r>
        <w:rPr>
          <w:rFonts w:ascii="仿宋" w:eastAsia="仿宋" w:hAnsi="仿宋" w:cs="仿宋"/>
          <w:sz w:val="21"/>
          <w:szCs w:val="21"/>
        </w:rPr>
        <w:t xml:space="preserve">    </w:t>
      </w:r>
      <w:r>
        <w:rPr>
          <w:rFonts w:ascii="仿宋" w:eastAsia="仿宋" w:hAnsi="仿宋" w:cs="仿宋" w:hint="eastAsia"/>
          <w:sz w:val="21"/>
          <w:szCs w:val="21"/>
        </w:rPr>
        <w:t>期</w:t>
      </w:r>
      <w:bookmarkEnd w:id="260"/>
      <w:bookmarkEnd w:id="261"/>
      <w:r>
        <w:rPr>
          <w:rFonts w:ascii="仿宋" w:eastAsia="仿宋" w:hAnsi="仿宋" w:cs="仿宋" w:hint="eastAsia"/>
          <w:sz w:val="21"/>
          <w:szCs w:val="21"/>
        </w:rPr>
        <w:t>：</w:t>
      </w:r>
    </w:p>
    <w:p w:rsidR="006E6F70" w:rsidRDefault="0035293D">
      <w:pPr>
        <w:snapToGrid w:val="0"/>
        <w:spacing w:line="360" w:lineRule="auto"/>
        <w:jc w:val="center"/>
        <w:rPr>
          <w:rFonts w:ascii="仿宋" w:eastAsia="仿宋" w:hAnsi="仿宋" w:cs="Times New Roman"/>
          <w:b/>
          <w:bCs/>
          <w:sz w:val="32"/>
          <w:szCs w:val="32"/>
        </w:rPr>
      </w:pPr>
      <w:bookmarkStart w:id="262" w:name="_Toc481084605"/>
      <w:bookmarkStart w:id="263" w:name="_Toc481084738"/>
      <w:r>
        <w:rPr>
          <w:rFonts w:ascii="仿宋" w:eastAsia="仿宋" w:hAnsi="仿宋" w:cs="Times New Roman"/>
          <w:b/>
          <w:bCs/>
          <w:sz w:val="28"/>
          <w:szCs w:val="28"/>
        </w:rPr>
        <w:br w:type="page"/>
      </w:r>
      <w:bookmarkStart w:id="264" w:name="_Toc481084606"/>
      <w:bookmarkStart w:id="265" w:name="_Toc481084739"/>
      <w:bookmarkEnd w:id="254"/>
      <w:bookmarkEnd w:id="255"/>
      <w:bookmarkEnd w:id="262"/>
      <w:bookmarkEnd w:id="263"/>
      <w:r>
        <w:rPr>
          <w:rFonts w:ascii="仿宋" w:eastAsia="仿宋" w:hAnsi="仿宋" w:cs="仿宋" w:hint="eastAsia"/>
          <w:b/>
          <w:bCs/>
          <w:sz w:val="32"/>
          <w:szCs w:val="32"/>
        </w:rPr>
        <w:lastRenderedPageBreak/>
        <w:t>七、</w:t>
      </w:r>
      <w:bookmarkEnd w:id="264"/>
      <w:bookmarkEnd w:id="265"/>
      <w:r>
        <w:rPr>
          <w:rFonts w:ascii="仿宋" w:eastAsia="仿宋" w:hAnsi="仿宋" w:cs="仿宋" w:hint="eastAsia"/>
          <w:b/>
          <w:bCs/>
          <w:sz w:val="32"/>
          <w:szCs w:val="32"/>
        </w:rPr>
        <w:t>其他资料</w:t>
      </w:r>
    </w:p>
    <w:p w:rsidR="006E6F70" w:rsidRDefault="006E6F70">
      <w:pPr>
        <w:snapToGrid w:val="0"/>
        <w:spacing w:line="360" w:lineRule="auto"/>
        <w:jc w:val="center"/>
        <w:rPr>
          <w:rFonts w:ascii="仿宋" w:eastAsia="仿宋" w:hAnsi="仿宋" w:cs="Times New Roman"/>
          <w:b/>
          <w:bCs/>
          <w:sz w:val="21"/>
          <w:szCs w:val="21"/>
        </w:rPr>
      </w:pPr>
    </w:p>
    <w:p w:rsidR="006E6F70" w:rsidRDefault="0035293D">
      <w:pPr>
        <w:snapToGrid w:val="0"/>
        <w:spacing w:line="360" w:lineRule="auto"/>
        <w:jc w:val="center"/>
        <w:rPr>
          <w:rFonts w:ascii="仿宋" w:eastAsia="仿宋" w:hAnsi="仿宋" w:cs="Times New Roman"/>
          <w:b/>
          <w:bCs/>
          <w:sz w:val="21"/>
          <w:szCs w:val="21"/>
        </w:rPr>
      </w:pPr>
      <w:r>
        <w:rPr>
          <w:rFonts w:ascii="仿宋" w:eastAsia="仿宋" w:hAnsi="仿宋" w:cs="仿宋" w:hint="eastAsia"/>
          <w:b/>
          <w:bCs/>
          <w:sz w:val="21"/>
          <w:szCs w:val="21"/>
        </w:rPr>
        <w:t>（一）中小企业声明函（如涉及）</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本公司郑重声明，根据《政府采购促进中小企业发展暂行办法》（财库</w:t>
      </w:r>
      <w:r>
        <w:rPr>
          <w:rFonts w:ascii="仿宋" w:eastAsia="仿宋" w:hAnsi="仿宋" w:cs="仿宋"/>
          <w:sz w:val="21"/>
          <w:szCs w:val="21"/>
        </w:rPr>
        <w:t>[2011]181</w:t>
      </w:r>
      <w:r>
        <w:rPr>
          <w:rFonts w:ascii="仿宋" w:eastAsia="仿宋" w:hAnsi="仿宋" w:cs="仿宋" w:hint="eastAsia"/>
          <w:sz w:val="21"/>
          <w:szCs w:val="21"/>
        </w:rPr>
        <w:t>号）的规定，本公司为</w:t>
      </w:r>
      <w:r>
        <w:rPr>
          <w:rFonts w:ascii="仿宋" w:eastAsia="仿宋" w:hAnsi="仿宋" w:cs="仿宋"/>
          <w:sz w:val="21"/>
          <w:szCs w:val="21"/>
        </w:rPr>
        <w:t>______</w:t>
      </w:r>
      <w:r>
        <w:rPr>
          <w:rFonts w:ascii="仿宋" w:eastAsia="仿宋" w:hAnsi="仿宋" w:cs="仿宋" w:hint="eastAsia"/>
          <w:sz w:val="21"/>
          <w:szCs w:val="21"/>
        </w:rPr>
        <w:t>（请填写：中型、小型、微型）企业。即，本公司同时满足以下条件：</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w:t>
      </w:r>
      <w:r>
        <w:rPr>
          <w:rFonts w:ascii="仿宋" w:eastAsia="仿宋" w:hAnsi="仿宋" w:cs="仿宋" w:hint="eastAsia"/>
          <w:sz w:val="21"/>
          <w:szCs w:val="21"/>
        </w:rPr>
        <w:t>根据《工业和信息化部、国家统计局、国家发展和改革委员会、财政部关于印发中小企业划型标准规定的通知》（工信部联企业</w:t>
      </w:r>
      <w:r>
        <w:rPr>
          <w:rFonts w:ascii="仿宋" w:eastAsia="仿宋" w:hAnsi="仿宋" w:cs="仿宋"/>
          <w:sz w:val="21"/>
          <w:szCs w:val="21"/>
        </w:rPr>
        <w:t xml:space="preserve">[2011]300 </w:t>
      </w:r>
      <w:r>
        <w:rPr>
          <w:rFonts w:ascii="仿宋" w:eastAsia="仿宋" w:hAnsi="仿宋" w:cs="仿宋" w:hint="eastAsia"/>
          <w:sz w:val="21"/>
          <w:szCs w:val="21"/>
        </w:rPr>
        <w:t>号）规定的划分标准，本公司为</w:t>
      </w:r>
      <w:r>
        <w:rPr>
          <w:rFonts w:ascii="仿宋" w:eastAsia="仿宋" w:hAnsi="仿宋" w:cs="仿宋"/>
          <w:sz w:val="21"/>
          <w:szCs w:val="21"/>
        </w:rPr>
        <w:t>______</w:t>
      </w:r>
      <w:r>
        <w:rPr>
          <w:rFonts w:ascii="仿宋" w:eastAsia="仿宋" w:hAnsi="仿宋" w:cs="仿宋" w:hint="eastAsia"/>
          <w:sz w:val="21"/>
          <w:szCs w:val="21"/>
        </w:rPr>
        <w:t>（请填写：中型、小型、微型）企业。</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本公司参加单位的项目采购活动提供本企业制造的货物，由本企业承担工程、提供服务，或者提供其他</w:t>
      </w:r>
      <w:r>
        <w:rPr>
          <w:rFonts w:ascii="仿宋" w:eastAsia="仿宋" w:hAnsi="仿宋" w:cs="仿宋"/>
          <w:sz w:val="21"/>
          <w:szCs w:val="21"/>
        </w:rPr>
        <w:t>______</w:t>
      </w:r>
      <w:r>
        <w:rPr>
          <w:rFonts w:ascii="仿宋" w:eastAsia="仿宋" w:hAnsi="仿宋" w:cs="仿宋" w:hint="eastAsia"/>
          <w:sz w:val="21"/>
          <w:szCs w:val="21"/>
        </w:rPr>
        <w:t>（请填写：中型、小型、微型）企业制造的货物。本条所称货物不包括使用大型企业注册商标的货物。</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本公司对上述声明的真实性负责。如有虚假，将依法承担相应责任。</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pStyle w:val="22"/>
        <w:snapToGrid w:val="0"/>
        <w:spacing w:line="360" w:lineRule="auto"/>
        <w:ind w:left="0" w:firstLineChars="200" w:firstLine="420"/>
        <w:rPr>
          <w:rFonts w:ascii="仿宋" w:eastAsia="仿宋" w:hAnsi="仿宋" w:cs="仿宋"/>
          <w:sz w:val="21"/>
          <w:szCs w:val="21"/>
        </w:rPr>
      </w:pPr>
      <w:r>
        <w:rPr>
          <w:rFonts w:ascii="仿宋" w:eastAsia="仿宋" w:hAnsi="仿宋" w:cs="仿宋" w:hint="eastAsia"/>
          <w:sz w:val="21"/>
          <w:szCs w:val="21"/>
        </w:rPr>
        <w:t>供应商名称（盖章）：</w:t>
      </w:r>
      <w:r>
        <w:rPr>
          <w:rFonts w:ascii="仿宋" w:eastAsia="仿宋" w:hAnsi="仿宋" w:cs="仿宋"/>
          <w:sz w:val="21"/>
          <w:szCs w:val="21"/>
        </w:rPr>
        <w:t xml:space="preserve">        </w:t>
      </w:r>
    </w:p>
    <w:p w:rsidR="006E6F70" w:rsidRDefault="0035293D">
      <w:pPr>
        <w:pStyle w:val="22"/>
        <w:snapToGrid w:val="0"/>
        <w:spacing w:line="360" w:lineRule="auto"/>
        <w:ind w:left="0" w:firstLineChars="200" w:firstLine="420"/>
        <w:rPr>
          <w:rFonts w:ascii="仿宋" w:eastAsia="仿宋" w:hAnsi="仿宋" w:cs="Times New Roman"/>
          <w:sz w:val="21"/>
          <w:szCs w:val="21"/>
        </w:rPr>
      </w:pPr>
      <w:r>
        <w:rPr>
          <w:rFonts w:ascii="仿宋" w:eastAsia="仿宋" w:hAnsi="仿宋" w:cs="仿宋" w:hint="eastAsia"/>
          <w:sz w:val="21"/>
          <w:szCs w:val="21"/>
        </w:rPr>
        <w:t>日</w:t>
      </w:r>
      <w:r>
        <w:rPr>
          <w:rFonts w:ascii="仿宋" w:eastAsia="仿宋" w:hAnsi="仿宋" w:cs="仿宋"/>
          <w:sz w:val="21"/>
          <w:szCs w:val="21"/>
        </w:rPr>
        <w:t xml:space="preserve">     </w:t>
      </w:r>
      <w:r>
        <w:rPr>
          <w:rFonts w:ascii="仿宋" w:eastAsia="仿宋" w:hAnsi="仿宋" w:cs="仿宋" w:hint="eastAsia"/>
          <w:sz w:val="21"/>
          <w:szCs w:val="21"/>
        </w:rPr>
        <w:t>期：</w:t>
      </w:r>
    </w:p>
    <w:p w:rsidR="006E6F70" w:rsidRDefault="006E6F70">
      <w:pPr>
        <w:pStyle w:val="22"/>
        <w:snapToGrid w:val="0"/>
        <w:spacing w:line="360" w:lineRule="auto"/>
        <w:ind w:left="0" w:firstLineChars="200" w:firstLine="420"/>
        <w:rPr>
          <w:rFonts w:ascii="仿宋" w:eastAsia="仿宋" w:hAnsi="仿宋" w:cs="Times New Roman"/>
          <w:sz w:val="21"/>
          <w:szCs w:val="21"/>
        </w:rPr>
      </w:pPr>
    </w:p>
    <w:p w:rsidR="006E6F70" w:rsidRDefault="0035293D">
      <w:pPr>
        <w:snapToGrid w:val="0"/>
        <w:spacing w:line="360" w:lineRule="auto"/>
        <w:rPr>
          <w:rFonts w:ascii="仿宋" w:eastAsia="仿宋" w:hAnsi="仿宋" w:cs="Times New Roman"/>
          <w:b/>
          <w:bCs/>
          <w:sz w:val="21"/>
          <w:szCs w:val="21"/>
        </w:rPr>
      </w:pPr>
      <w:r>
        <w:rPr>
          <w:rFonts w:ascii="仿宋" w:eastAsia="仿宋" w:hAnsi="仿宋" w:cs="仿宋" w:hint="eastAsia"/>
          <w:b/>
          <w:bCs/>
          <w:sz w:val="21"/>
          <w:szCs w:val="21"/>
        </w:rPr>
        <w:t>注：</w:t>
      </w:r>
      <w:r>
        <w:rPr>
          <w:rFonts w:ascii="仿宋" w:eastAsia="仿宋" w:hAnsi="仿宋" w:cs="仿宋"/>
          <w:b/>
          <w:bCs/>
          <w:sz w:val="21"/>
          <w:szCs w:val="21"/>
        </w:rPr>
        <w:t>1.</w:t>
      </w:r>
      <w:r>
        <w:rPr>
          <w:rFonts w:ascii="仿宋" w:eastAsia="仿宋" w:hAnsi="仿宋" w:cs="仿宋" w:hint="eastAsia"/>
          <w:b/>
          <w:bCs/>
          <w:sz w:val="21"/>
          <w:szCs w:val="21"/>
        </w:rPr>
        <w:t>投标人符合《工业和信息化部、国家统计局、国家发展和改革委员会、财政部关于印发中小企业划型标准规定的通知》</w:t>
      </w:r>
      <w:r>
        <w:rPr>
          <w:rFonts w:ascii="仿宋" w:eastAsia="仿宋" w:hAnsi="仿宋" w:cs="仿宋"/>
          <w:b/>
          <w:bCs/>
          <w:sz w:val="21"/>
          <w:szCs w:val="21"/>
        </w:rPr>
        <w:t>(</w:t>
      </w:r>
      <w:r>
        <w:rPr>
          <w:rFonts w:ascii="仿宋" w:eastAsia="仿宋" w:hAnsi="仿宋" w:cs="仿宋" w:hint="eastAsia"/>
          <w:b/>
          <w:bCs/>
          <w:sz w:val="21"/>
          <w:szCs w:val="21"/>
        </w:rPr>
        <w:t>工信部联企业〔</w:t>
      </w:r>
      <w:r>
        <w:rPr>
          <w:rFonts w:ascii="仿宋" w:eastAsia="仿宋" w:hAnsi="仿宋" w:cs="仿宋"/>
          <w:b/>
          <w:bCs/>
          <w:sz w:val="21"/>
          <w:szCs w:val="21"/>
        </w:rPr>
        <w:t>2011</w:t>
      </w:r>
      <w:r>
        <w:rPr>
          <w:rFonts w:ascii="仿宋" w:eastAsia="仿宋" w:hAnsi="仿宋" w:cs="仿宋" w:hint="eastAsia"/>
          <w:b/>
          <w:bCs/>
          <w:sz w:val="21"/>
          <w:szCs w:val="21"/>
        </w:rPr>
        <w:t>〕</w:t>
      </w:r>
      <w:r>
        <w:rPr>
          <w:rFonts w:ascii="仿宋" w:eastAsia="仿宋" w:hAnsi="仿宋" w:cs="仿宋"/>
          <w:b/>
          <w:bCs/>
          <w:sz w:val="21"/>
          <w:szCs w:val="21"/>
        </w:rPr>
        <w:t xml:space="preserve">300 </w:t>
      </w:r>
      <w:r>
        <w:rPr>
          <w:rFonts w:ascii="仿宋" w:eastAsia="仿宋" w:hAnsi="仿宋" w:cs="仿宋" w:hint="eastAsia"/>
          <w:b/>
          <w:bCs/>
          <w:sz w:val="21"/>
          <w:szCs w:val="21"/>
        </w:rPr>
        <w:t>号</w:t>
      </w:r>
      <w:r>
        <w:rPr>
          <w:rFonts w:ascii="仿宋" w:eastAsia="仿宋" w:hAnsi="仿宋" w:cs="仿宋"/>
          <w:b/>
          <w:bCs/>
          <w:sz w:val="21"/>
          <w:szCs w:val="21"/>
        </w:rPr>
        <w:t>)</w:t>
      </w:r>
      <w:r>
        <w:rPr>
          <w:rFonts w:ascii="仿宋" w:eastAsia="仿宋" w:hAnsi="仿宋" w:cs="仿宋" w:hint="eastAsia"/>
          <w:b/>
          <w:bCs/>
          <w:sz w:val="21"/>
          <w:szCs w:val="21"/>
        </w:rPr>
        <w:t>规定的划分标准为中小型企业适用。</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2.</w:t>
      </w:r>
      <w:r>
        <w:rPr>
          <w:rFonts w:ascii="仿宋" w:eastAsia="仿宋" w:hAnsi="仿宋" w:cs="仿宋" w:hint="eastAsia"/>
          <w:b/>
          <w:bCs/>
          <w:sz w:val="21"/>
          <w:szCs w:val="21"/>
        </w:rPr>
        <w:t>如未提供中小企业声明函的，则其投标产品中的小型、微型企业生产的产品不能享受采购文件规定的价格扣除，但不影响供应商响应文件的有效性。非中、小型、微型企业可以不提供本声明。</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t>3.</w:t>
      </w:r>
      <w:r>
        <w:rPr>
          <w:rFonts w:ascii="仿宋" w:eastAsia="仿宋" w:hAnsi="仿宋" w:cs="仿宋" w:hint="eastAsia"/>
          <w:b/>
          <w:bCs/>
          <w:sz w:val="21"/>
          <w:szCs w:val="21"/>
        </w:rPr>
        <w:t>根据</w:t>
      </w:r>
      <w:proofErr w:type="gramStart"/>
      <w:r>
        <w:rPr>
          <w:rFonts w:ascii="仿宋" w:eastAsia="仿宋" w:hAnsi="仿宋" w:cs="仿宋" w:hint="eastAsia"/>
          <w:b/>
          <w:bCs/>
          <w:sz w:val="21"/>
          <w:szCs w:val="21"/>
        </w:rPr>
        <w:t>川财采</w:t>
      </w:r>
      <w:proofErr w:type="gramEnd"/>
      <w:r>
        <w:rPr>
          <w:rFonts w:ascii="仿宋" w:eastAsia="仿宋" w:hAnsi="仿宋" w:cs="仿宋"/>
          <w:b/>
          <w:bCs/>
          <w:sz w:val="21"/>
          <w:szCs w:val="21"/>
        </w:rPr>
        <w:t xml:space="preserve">(2016)35 </w:t>
      </w:r>
      <w:r>
        <w:rPr>
          <w:rFonts w:ascii="仿宋" w:eastAsia="仿宋" w:hAnsi="仿宋" w:cs="仿宋" w:hint="eastAsia"/>
          <w:b/>
          <w:bCs/>
          <w:sz w:val="21"/>
          <w:szCs w:val="21"/>
        </w:rPr>
        <w:t>号文规定供应商参加政府采购活动时，提供虚假《中小企业声明函》的，以提供虚假资料谋取中标、成交予以处理。</w:t>
      </w:r>
    </w:p>
    <w:p w:rsidR="006E6F70" w:rsidRDefault="0035293D">
      <w:pPr>
        <w:keepNext/>
        <w:numPr>
          <w:ilvl w:val="1"/>
          <w:numId w:val="0"/>
        </w:numPr>
        <w:tabs>
          <w:tab w:val="left" w:pos="360"/>
        </w:tabs>
        <w:snapToGrid w:val="0"/>
        <w:spacing w:line="360" w:lineRule="auto"/>
        <w:jc w:val="center"/>
        <w:rPr>
          <w:rFonts w:ascii="仿宋" w:eastAsia="仿宋" w:hAnsi="仿宋" w:cs="Times New Roman"/>
          <w:b/>
          <w:bCs/>
          <w:sz w:val="21"/>
          <w:szCs w:val="21"/>
        </w:rPr>
      </w:pPr>
      <w:r>
        <w:rPr>
          <w:rFonts w:ascii="仿宋" w:eastAsia="仿宋" w:hAnsi="仿宋" w:cs="Times New Roman"/>
          <w:b/>
          <w:bCs/>
          <w:sz w:val="21"/>
          <w:szCs w:val="21"/>
        </w:rPr>
        <w:br w:type="page"/>
      </w:r>
      <w:r>
        <w:rPr>
          <w:rFonts w:ascii="仿宋" w:eastAsia="仿宋" w:hAnsi="仿宋" w:cs="仿宋" w:hint="eastAsia"/>
          <w:b/>
          <w:bCs/>
          <w:sz w:val="21"/>
          <w:szCs w:val="21"/>
        </w:rPr>
        <w:lastRenderedPageBreak/>
        <w:t>或</w:t>
      </w:r>
      <w:r>
        <w:rPr>
          <w:rFonts w:ascii="仿宋" w:eastAsia="仿宋" w:hAnsi="仿宋" w:cs="仿宋"/>
          <w:b/>
          <w:bCs/>
          <w:sz w:val="21"/>
          <w:szCs w:val="21"/>
        </w:rPr>
        <w:t xml:space="preserve"> </w:t>
      </w:r>
      <w:r>
        <w:rPr>
          <w:rFonts w:ascii="仿宋" w:eastAsia="仿宋" w:hAnsi="仿宋" w:cs="仿宋" w:hint="eastAsia"/>
          <w:b/>
          <w:bCs/>
          <w:sz w:val="21"/>
          <w:szCs w:val="21"/>
        </w:rPr>
        <w:t>残疾人福利性单位声明函（如涉及）</w:t>
      </w:r>
    </w:p>
    <w:p w:rsidR="006E6F70" w:rsidRDefault="0035293D">
      <w:pPr>
        <w:snapToGrid w:val="0"/>
        <w:spacing w:line="360" w:lineRule="auto"/>
        <w:ind w:firstLineChars="200" w:firstLine="444"/>
        <w:rPr>
          <w:rFonts w:ascii="仿宋" w:eastAsia="仿宋" w:hAnsi="仿宋" w:cs="Times New Roman"/>
          <w:spacing w:val="6"/>
          <w:sz w:val="21"/>
          <w:szCs w:val="21"/>
        </w:rPr>
      </w:pPr>
      <w:r>
        <w:rPr>
          <w:rFonts w:ascii="仿宋" w:eastAsia="仿宋" w:hAnsi="仿宋" w:cs="仿宋" w:hint="eastAsia"/>
          <w:spacing w:val="6"/>
          <w:sz w:val="21"/>
          <w:szCs w:val="21"/>
        </w:rPr>
        <w:t>本单位郑重声明，根据《财政部</w:t>
      </w:r>
      <w:r>
        <w:rPr>
          <w:rFonts w:ascii="仿宋" w:eastAsia="仿宋" w:hAnsi="仿宋" w:cs="仿宋"/>
          <w:spacing w:val="6"/>
          <w:sz w:val="21"/>
          <w:szCs w:val="21"/>
        </w:rPr>
        <w:t xml:space="preserve"> </w:t>
      </w:r>
      <w:r>
        <w:rPr>
          <w:rFonts w:ascii="仿宋" w:eastAsia="仿宋" w:hAnsi="仿宋" w:cs="仿宋" w:hint="eastAsia"/>
          <w:spacing w:val="6"/>
          <w:sz w:val="21"/>
          <w:szCs w:val="21"/>
        </w:rPr>
        <w:t>民政部</w:t>
      </w:r>
      <w:r>
        <w:rPr>
          <w:rFonts w:ascii="仿宋" w:eastAsia="仿宋" w:hAnsi="仿宋" w:cs="仿宋"/>
          <w:spacing w:val="6"/>
          <w:sz w:val="21"/>
          <w:szCs w:val="21"/>
        </w:rPr>
        <w:t xml:space="preserve"> </w:t>
      </w:r>
      <w:r>
        <w:rPr>
          <w:rFonts w:ascii="仿宋" w:eastAsia="仿宋" w:hAnsi="仿宋" w:cs="仿宋" w:hint="eastAsia"/>
          <w:spacing w:val="6"/>
          <w:sz w:val="21"/>
          <w:szCs w:val="21"/>
        </w:rPr>
        <w:t>中国残疾人联合会关于促进残疾人就业政府采购政策的通知》（财库〔</w:t>
      </w:r>
      <w:r>
        <w:rPr>
          <w:rFonts w:ascii="仿宋" w:eastAsia="仿宋" w:hAnsi="仿宋" w:cs="仿宋"/>
          <w:spacing w:val="6"/>
          <w:sz w:val="21"/>
          <w:szCs w:val="21"/>
        </w:rPr>
        <w:t>2017</w:t>
      </w:r>
      <w:r>
        <w:rPr>
          <w:rFonts w:ascii="仿宋" w:eastAsia="仿宋" w:hAnsi="仿宋" w:cs="仿宋" w:hint="eastAsia"/>
          <w:spacing w:val="6"/>
          <w:sz w:val="21"/>
          <w:szCs w:val="21"/>
        </w:rPr>
        <w:t>〕</w:t>
      </w:r>
      <w:r>
        <w:rPr>
          <w:rFonts w:ascii="仿宋" w:eastAsia="仿宋" w:hAnsi="仿宋" w:cs="仿宋"/>
          <w:spacing w:val="6"/>
          <w:sz w:val="21"/>
          <w:szCs w:val="21"/>
        </w:rPr>
        <w:t>141</w:t>
      </w:r>
      <w:r>
        <w:rPr>
          <w:rFonts w:ascii="仿宋" w:eastAsia="仿宋" w:hAnsi="仿宋" w:cs="仿宋" w:hint="eastAsia"/>
          <w:spacing w:val="6"/>
          <w:sz w:val="21"/>
          <w:szCs w:val="21"/>
        </w:rPr>
        <w:t>号）的规定，本单位为符合条件的残疾人福利性单位，且本单位参加</w:t>
      </w:r>
      <w:r>
        <w:rPr>
          <w:rFonts w:ascii="仿宋" w:eastAsia="仿宋" w:hAnsi="仿宋" w:cs="仿宋"/>
          <w:spacing w:val="6"/>
          <w:sz w:val="21"/>
          <w:szCs w:val="21"/>
        </w:rPr>
        <w:t>______</w:t>
      </w:r>
      <w:r>
        <w:rPr>
          <w:rFonts w:ascii="仿宋" w:eastAsia="仿宋" w:hAnsi="仿宋" w:cs="仿宋" w:hint="eastAsia"/>
          <w:spacing w:val="6"/>
          <w:sz w:val="21"/>
          <w:szCs w:val="21"/>
        </w:rPr>
        <w:t>单位的</w:t>
      </w:r>
      <w:r>
        <w:rPr>
          <w:rFonts w:ascii="仿宋" w:eastAsia="仿宋" w:hAnsi="仿宋" w:cs="仿宋"/>
          <w:spacing w:val="6"/>
          <w:sz w:val="21"/>
          <w:szCs w:val="21"/>
        </w:rPr>
        <w:t>______</w:t>
      </w:r>
      <w:r>
        <w:rPr>
          <w:rFonts w:ascii="仿宋" w:eastAsia="仿宋" w:hAnsi="仿宋" w:cs="仿宋" w:hint="eastAsia"/>
          <w:spacing w:val="6"/>
          <w:sz w:val="21"/>
          <w:szCs w:val="21"/>
        </w:rPr>
        <w:t>项目采购活动提供本单位制造的货物（由本单位承担工程</w:t>
      </w:r>
      <w:r>
        <w:rPr>
          <w:rFonts w:ascii="仿宋" w:eastAsia="仿宋" w:hAnsi="仿宋" w:cs="仿宋"/>
          <w:spacing w:val="6"/>
          <w:sz w:val="21"/>
          <w:szCs w:val="21"/>
        </w:rPr>
        <w:t>/</w:t>
      </w:r>
      <w:r>
        <w:rPr>
          <w:rFonts w:ascii="仿宋" w:eastAsia="仿宋" w:hAnsi="仿宋" w:cs="仿宋" w:hint="eastAsia"/>
          <w:spacing w:val="6"/>
          <w:sz w:val="21"/>
          <w:szCs w:val="21"/>
        </w:rPr>
        <w:t>提供服务），或者提供其他残疾人福利性单位制造的货物（不包括使用非残疾人福利性单位注册商标的货物）。</w:t>
      </w:r>
    </w:p>
    <w:p w:rsidR="006E6F70" w:rsidRDefault="0035293D">
      <w:pPr>
        <w:snapToGrid w:val="0"/>
        <w:spacing w:line="360" w:lineRule="auto"/>
        <w:ind w:firstLineChars="200" w:firstLine="444"/>
        <w:rPr>
          <w:rFonts w:ascii="仿宋" w:eastAsia="仿宋" w:hAnsi="仿宋" w:cs="Times New Roman"/>
          <w:spacing w:val="6"/>
          <w:sz w:val="21"/>
          <w:szCs w:val="21"/>
        </w:rPr>
      </w:pPr>
      <w:r>
        <w:rPr>
          <w:rFonts w:ascii="仿宋" w:eastAsia="仿宋" w:hAnsi="仿宋" w:cs="仿宋" w:hint="eastAsia"/>
          <w:spacing w:val="6"/>
          <w:sz w:val="21"/>
          <w:szCs w:val="21"/>
        </w:rPr>
        <w:t>本单位对上述声明的真实性负责。如有虚假，将依法承担相应责任。</w:t>
      </w:r>
    </w:p>
    <w:p w:rsidR="006E6F70" w:rsidRDefault="006E6F70">
      <w:pPr>
        <w:tabs>
          <w:tab w:val="left" w:pos="4860"/>
        </w:tabs>
        <w:snapToGrid w:val="0"/>
        <w:spacing w:line="360" w:lineRule="auto"/>
        <w:ind w:firstLineChars="200" w:firstLine="444"/>
        <w:rPr>
          <w:rFonts w:ascii="仿宋" w:eastAsia="仿宋" w:hAnsi="仿宋" w:cs="Times New Roman"/>
          <w:spacing w:val="6"/>
          <w:sz w:val="21"/>
          <w:szCs w:val="21"/>
        </w:rPr>
      </w:pPr>
    </w:p>
    <w:p w:rsidR="006E6F70" w:rsidRDefault="0035293D">
      <w:pPr>
        <w:tabs>
          <w:tab w:val="left" w:pos="4860"/>
        </w:tabs>
        <w:snapToGrid w:val="0"/>
        <w:spacing w:line="360" w:lineRule="auto"/>
        <w:ind w:firstLineChars="200" w:firstLine="444"/>
        <w:rPr>
          <w:rFonts w:ascii="仿宋" w:eastAsia="仿宋" w:hAnsi="仿宋" w:cs="Times New Roman"/>
          <w:spacing w:val="6"/>
          <w:sz w:val="21"/>
          <w:szCs w:val="21"/>
        </w:rPr>
      </w:pPr>
      <w:r>
        <w:rPr>
          <w:rFonts w:ascii="仿宋" w:eastAsia="仿宋" w:hAnsi="仿宋" w:cs="仿宋" w:hint="eastAsia"/>
          <w:spacing w:val="6"/>
          <w:sz w:val="21"/>
          <w:szCs w:val="21"/>
        </w:rPr>
        <w:t>供应商名称（盖章）：</w:t>
      </w:r>
    </w:p>
    <w:p w:rsidR="006E6F70" w:rsidRDefault="0035293D">
      <w:pPr>
        <w:tabs>
          <w:tab w:val="left" w:pos="4860"/>
        </w:tabs>
        <w:snapToGrid w:val="0"/>
        <w:spacing w:line="360" w:lineRule="auto"/>
        <w:ind w:firstLineChars="200" w:firstLine="444"/>
        <w:rPr>
          <w:rFonts w:ascii="仿宋" w:eastAsia="仿宋" w:hAnsi="仿宋" w:cs="Times New Roman"/>
          <w:spacing w:val="6"/>
          <w:sz w:val="21"/>
          <w:szCs w:val="21"/>
        </w:rPr>
      </w:pPr>
      <w:r>
        <w:rPr>
          <w:rFonts w:ascii="仿宋" w:eastAsia="仿宋" w:hAnsi="仿宋" w:cs="仿宋" w:hint="eastAsia"/>
          <w:spacing w:val="6"/>
          <w:sz w:val="21"/>
          <w:szCs w:val="21"/>
        </w:rPr>
        <w:t>日</w:t>
      </w:r>
      <w:r>
        <w:rPr>
          <w:rFonts w:ascii="仿宋" w:eastAsia="仿宋" w:hAnsi="仿宋" w:cs="仿宋"/>
          <w:spacing w:val="6"/>
          <w:sz w:val="21"/>
          <w:szCs w:val="21"/>
        </w:rPr>
        <w:t xml:space="preserve">  </w:t>
      </w:r>
      <w:r>
        <w:rPr>
          <w:rFonts w:ascii="仿宋" w:eastAsia="仿宋" w:hAnsi="仿宋" w:cs="仿宋" w:hint="eastAsia"/>
          <w:spacing w:val="6"/>
          <w:sz w:val="21"/>
          <w:szCs w:val="21"/>
        </w:rPr>
        <w:t>期：</w:t>
      </w:r>
    </w:p>
    <w:p w:rsidR="006E6F70" w:rsidRDefault="006E6F70">
      <w:pPr>
        <w:snapToGrid w:val="0"/>
        <w:spacing w:line="360" w:lineRule="auto"/>
        <w:rPr>
          <w:rFonts w:ascii="仿宋" w:eastAsia="仿宋" w:hAnsi="仿宋" w:cs="Times New Roman"/>
          <w:sz w:val="21"/>
          <w:szCs w:val="21"/>
        </w:rPr>
      </w:pPr>
    </w:p>
    <w:p w:rsidR="006E6F70" w:rsidRDefault="0035293D">
      <w:pPr>
        <w:snapToGrid w:val="0"/>
        <w:spacing w:line="360" w:lineRule="auto"/>
        <w:rPr>
          <w:rFonts w:ascii="仿宋" w:eastAsia="仿宋" w:hAnsi="仿宋" w:cs="Times New Roman"/>
          <w:sz w:val="21"/>
          <w:szCs w:val="21"/>
        </w:rPr>
      </w:pPr>
      <w:r>
        <w:rPr>
          <w:rFonts w:ascii="仿宋" w:eastAsia="仿宋" w:hAnsi="仿宋" w:cs="仿宋" w:hint="eastAsia"/>
          <w:sz w:val="21"/>
          <w:szCs w:val="21"/>
        </w:rPr>
        <w:t>注：</w:t>
      </w:r>
      <w:r>
        <w:rPr>
          <w:rFonts w:ascii="仿宋" w:eastAsia="仿宋" w:hAnsi="仿宋" w:cs="仿宋"/>
          <w:sz w:val="21"/>
          <w:szCs w:val="21"/>
        </w:rPr>
        <w:t>1.</w:t>
      </w:r>
      <w:r>
        <w:rPr>
          <w:rFonts w:ascii="仿宋" w:eastAsia="仿宋" w:hAnsi="仿宋" w:cs="仿宋" w:hint="eastAsia"/>
          <w:sz w:val="21"/>
          <w:szCs w:val="21"/>
        </w:rPr>
        <w:t>残疾人福利性单位视同小型、微型企业，享受预留份额、评审中价格扣除等促进中小企业发展的政府采购政策。残疾人福利性单位属于小型、微型企业的，不重复享受政策。</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投标人为非残疾人福利性单位的，可不提供此声明。</w:t>
      </w:r>
    </w:p>
    <w:p w:rsidR="006E6F70" w:rsidRDefault="006E6F70">
      <w:pPr>
        <w:pStyle w:val="Default"/>
        <w:snapToGrid w:val="0"/>
        <w:spacing w:line="360" w:lineRule="auto"/>
        <w:ind w:firstLineChars="200" w:firstLine="480"/>
        <w:jc w:val="both"/>
        <w:rPr>
          <w:rFonts w:cs="Times New Roman"/>
          <w:color w:val="auto"/>
        </w:rPr>
      </w:pPr>
    </w:p>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b/>
          <w:bCs/>
          <w:sz w:val="21"/>
          <w:szCs w:val="21"/>
        </w:rPr>
        <w:t>或</w:t>
      </w:r>
      <w:r>
        <w:rPr>
          <w:rFonts w:ascii="仿宋" w:eastAsia="仿宋" w:hAnsi="仿宋" w:cs="仿宋"/>
          <w:b/>
          <w:bCs/>
          <w:sz w:val="21"/>
          <w:szCs w:val="21"/>
        </w:rPr>
        <w:t xml:space="preserve"> </w:t>
      </w:r>
      <w:r>
        <w:rPr>
          <w:rFonts w:ascii="仿宋" w:eastAsia="仿宋" w:hAnsi="仿宋" w:cs="仿宋" w:hint="eastAsia"/>
          <w:b/>
          <w:bCs/>
          <w:sz w:val="21"/>
          <w:szCs w:val="21"/>
        </w:rPr>
        <w:t>监狱企业证明文件（如涉及）</w:t>
      </w:r>
    </w:p>
    <w:p w:rsidR="006E6F70" w:rsidRDefault="0035293D">
      <w:pPr>
        <w:snapToGrid w:val="0"/>
        <w:spacing w:line="360" w:lineRule="auto"/>
        <w:rPr>
          <w:rFonts w:ascii="仿宋" w:eastAsia="仿宋" w:hAnsi="仿宋" w:cs="Times New Roman"/>
          <w:sz w:val="21"/>
          <w:szCs w:val="21"/>
        </w:rPr>
      </w:pPr>
      <w:r>
        <w:rPr>
          <w:rFonts w:ascii="仿宋" w:eastAsia="仿宋" w:hAnsi="仿宋" w:cs="仿宋" w:hint="eastAsia"/>
          <w:sz w:val="21"/>
          <w:szCs w:val="21"/>
        </w:rPr>
        <w:t>注：根据财库〔</w:t>
      </w:r>
      <w:r>
        <w:rPr>
          <w:rFonts w:ascii="仿宋" w:eastAsia="仿宋" w:hAnsi="仿宋" w:cs="仿宋"/>
          <w:sz w:val="21"/>
          <w:szCs w:val="21"/>
        </w:rPr>
        <w:t>2014</w:t>
      </w:r>
      <w:r>
        <w:rPr>
          <w:rFonts w:ascii="仿宋" w:eastAsia="仿宋" w:hAnsi="仿宋" w:cs="仿宋" w:hint="eastAsia"/>
          <w:sz w:val="21"/>
          <w:szCs w:val="21"/>
        </w:rPr>
        <w:t>〕</w:t>
      </w:r>
      <w:r>
        <w:rPr>
          <w:rFonts w:ascii="仿宋" w:eastAsia="仿宋" w:hAnsi="仿宋" w:cs="仿宋"/>
          <w:sz w:val="21"/>
          <w:szCs w:val="21"/>
        </w:rPr>
        <w:t>68</w:t>
      </w:r>
      <w:r>
        <w:rPr>
          <w:rFonts w:ascii="仿宋" w:eastAsia="仿宋" w:hAnsi="仿宋" w:cs="仿宋" w:hint="eastAsia"/>
          <w:sz w:val="21"/>
          <w:szCs w:val="21"/>
        </w:rPr>
        <w:t>号《财政部、司法部关于政府采购支持监狱企业发展有关问题的通知》，监狱企业视同小型、微型企业，享受预留份额、评审中价格扣除等政府采购促进中小企业发展的政府采购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6E6F70" w:rsidRDefault="006E6F70">
      <w:pPr>
        <w:snapToGrid w:val="0"/>
        <w:spacing w:line="360" w:lineRule="auto"/>
        <w:rPr>
          <w:rFonts w:ascii="仿宋" w:eastAsia="仿宋" w:hAnsi="仿宋" w:cs="Times New Roman"/>
          <w:sz w:val="21"/>
          <w:szCs w:val="21"/>
        </w:rPr>
      </w:pPr>
    </w:p>
    <w:p w:rsidR="006E6F70" w:rsidRDefault="0035293D">
      <w:pPr>
        <w:snapToGrid w:val="0"/>
        <w:spacing w:line="360" w:lineRule="auto"/>
        <w:rPr>
          <w:rFonts w:ascii="仿宋" w:eastAsia="仿宋" w:hAnsi="仿宋" w:cs="Times New Roman"/>
          <w:b/>
          <w:bCs/>
          <w:sz w:val="21"/>
          <w:szCs w:val="21"/>
        </w:rPr>
      </w:pPr>
      <w:r>
        <w:rPr>
          <w:rFonts w:ascii="仿宋" w:eastAsia="仿宋" w:hAnsi="仿宋" w:cs="仿宋" w:hint="eastAsia"/>
          <w:b/>
          <w:bCs/>
          <w:sz w:val="21"/>
          <w:szCs w:val="21"/>
        </w:rPr>
        <w:t>（二）其他供应商认为需要提供资料</w:t>
      </w:r>
    </w:p>
    <w:p w:rsidR="006E6F70" w:rsidRDefault="0035293D">
      <w:pPr>
        <w:snapToGrid w:val="0"/>
        <w:spacing w:line="360" w:lineRule="auto"/>
        <w:jc w:val="center"/>
        <w:rPr>
          <w:rFonts w:ascii="仿宋" w:eastAsia="仿宋" w:hAnsi="仿宋" w:cs="Times New Roman"/>
          <w:b/>
          <w:bCs/>
          <w:sz w:val="21"/>
          <w:szCs w:val="21"/>
        </w:rPr>
      </w:pPr>
      <w:r>
        <w:rPr>
          <w:rFonts w:ascii="仿宋" w:eastAsia="仿宋" w:hAnsi="仿宋" w:cs="仿宋" w:hint="eastAsia"/>
          <w:b/>
          <w:bCs/>
          <w:sz w:val="21"/>
          <w:szCs w:val="21"/>
        </w:rPr>
        <w:t>（格式自拟）</w:t>
      </w:r>
    </w:p>
    <w:p w:rsidR="006E6F70" w:rsidRDefault="0035293D">
      <w:pPr>
        <w:widowControl/>
        <w:snapToGrid w:val="0"/>
        <w:spacing w:line="360" w:lineRule="auto"/>
        <w:jc w:val="center"/>
        <w:rPr>
          <w:rFonts w:ascii="仿宋" w:eastAsia="仿宋" w:hAnsi="仿宋" w:cs="Times New Roman"/>
          <w:sz w:val="32"/>
          <w:szCs w:val="32"/>
        </w:rPr>
      </w:pPr>
      <w:r>
        <w:rPr>
          <w:rFonts w:ascii="仿宋" w:eastAsia="仿宋" w:hAnsi="仿宋" w:cs="Times New Roman"/>
        </w:rPr>
        <w:br w:type="page"/>
      </w:r>
      <w:bookmarkStart w:id="266" w:name="_Toc349810622"/>
      <w:bookmarkStart w:id="267" w:name="_Toc193106184"/>
      <w:bookmarkStart w:id="268" w:name="_Toc193105927"/>
      <w:bookmarkStart w:id="269" w:name="_Toc192318716"/>
      <w:bookmarkStart w:id="270" w:name="_Toc193106073"/>
      <w:bookmarkStart w:id="271" w:name="_Toc481084740"/>
      <w:bookmarkStart w:id="272" w:name="_Toc481084607"/>
      <w:r>
        <w:rPr>
          <w:rFonts w:ascii="仿宋" w:eastAsia="仿宋" w:hAnsi="仿宋" w:cs="仿宋" w:hint="eastAsia"/>
          <w:b/>
          <w:bCs/>
          <w:sz w:val="32"/>
          <w:szCs w:val="32"/>
        </w:rPr>
        <w:lastRenderedPageBreak/>
        <w:t>八、</w:t>
      </w:r>
      <w:bookmarkEnd w:id="266"/>
      <w:bookmarkEnd w:id="267"/>
      <w:bookmarkEnd w:id="268"/>
      <w:bookmarkEnd w:id="269"/>
      <w:bookmarkEnd w:id="270"/>
      <w:bookmarkEnd w:id="271"/>
      <w:bookmarkEnd w:id="272"/>
      <w:r>
        <w:rPr>
          <w:rFonts w:ascii="仿宋" w:eastAsia="仿宋" w:hAnsi="仿宋" w:cs="仿宋" w:hint="eastAsia"/>
          <w:b/>
          <w:bCs/>
          <w:sz w:val="32"/>
          <w:szCs w:val="32"/>
        </w:rPr>
        <w:t>最后报价一览表（单独递交）</w:t>
      </w:r>
    </w:p>
    <w:p w:rsidR="006E6F70" w:rsidRDefault="006E6F70">
      <w:pPr>
        <w:snapToGrid w:val="0"/>
        <w:spacing w:line="360" w:lineRule="auto"/>
        <w:jc w:val="center"/>
        <w:rPr>
          <w:rFonts w:ascii="仿宋" w:eastAsia="仿宋" w:hAnsi="仿宋" w:cs="Times New Roman"/>
          <w:sz w:val="21"/>
          <w:szCs w:val="21"/>
        </w:rPr>
      </w:pPr>
    </w:p>
    <w:tbl>
      <w:tblPr>
        <w:tblW w:w="9835" w:type="dxa"/>
        <w:tblInd w:w="2" w:type="dxa"/>
        <w:tblLayout w:type="fixed"/>
        <w:tblCellMar>
          <w:left w:w="0" w:type="dxa"/>
          <w:right w:w="0" w:type="dxa"/>
        </w:tblCellMar>
        <w:tblLook w:val="04A0" w:firstRow="1" w:lastRow="0" w:firstColumn="1" w:lastColumn="0" w:noHBand="0" w:noVBand="1"/>
      </w:tblPr>
      <w:tblGrid>
        <w:gridCol w:w="2810"/>
        <w:gridCol w:w="7025"/>
      </w:tblGrid>
      <w:tr w:rsidR="006E6F70">
        <w:trPr>
          <w:trHeight w:val="1134"/>
        </w:trPr>
        <w:tc>
          <w:tcPr>
            <w:tcW w:w="2810" w:type="dxa"/>
            <w:tcBorders>
              <w:top w:val="single" w:sz="8" w:space="0" w:color="000000"/>
              <w:left w:val="single" w:sz="6" w:space="0" w:color="000000"/>
              <w:bottom w:val="single" w:sz="6" w:space="0" w:color="000000"/>
              <w:right w:val="single" w:sz="6" w:space="0" w:color="000000"/>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项目名称</w:t>
            </w:r>
          </w:p>
        </w:tc>
        <w:tc>
          <w:tcPr>
            <w:tcW w:w="7025" w:type="dxa"/>
            <w:tcBorders>
              <w:top w:val="single" w:sz="8" w:space="0" w:color="000000"/>
              <w:left w:val="single" w:sz="6" w:space="0" w:color="000000"/>
              <w:bottom w:val="single" w:sz="6" w:space="0" w:color="000000"/>
              <w:right w:val="single" w:sz="6" w:space="0" w:color="000000"/>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trHeight w:val="1134"/>
        </w:trPr>
        <w:tc>
          <w:tcPr>
            <w:tcW w:w="2810" w:type="dxa"/>
            <w:tcBorders>
              <w:top w:val="single" w:sz="6" w:space="0" w:color="000000"/>
              <w:left w:val="single" w:sz="6" w:space="0" w:color="000000"/>
              <w:bottom w:val="single" w:sz="6" w:space="0" w:color="000000"/>
              <w:right w:val="single" w:sz="6" w:space="0" w:color="000000"/>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供应商名称</w:t>
            </w:r>
          </w:p>
        </w:tc>
        <w:tc>
          <w:tcPr>
            <w:tcW w:w="7025" w:type="dxa"/>
            <w:tcBorders>
              <w:top w:val="single" w:sz="6" w:space="0" w:color="000000"/>
              <w:left w:val="single" w:sz="6" w:space="0" w:color="000000"/>
              <w:bottom w:val="single" w:sz="6" w:space="0" w:color="000000"/>
              <w:right w:val="single" w:sz="6" w:space="0" w:color="000000"/>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trHeight w:hRule="exact" w:val="1425"/>
        </w:trPr>
        <w:tc>
          <w:tcPr>
            <w:tcW w:w="2810" w:type="dxa"/>
            <w:tcBorders>
              <w:top w:val="single" w:sz="6" w:space="0" w:color="000000"/>
              <w:left w:val="single" w:sz="6" w:space="0" w:color="000000"/>
              <w:bottom w:val="single" w:sz="6" w:space="0" w:color="000000"/>
              <w:right w:val="single" w:sz="6" w:space="0" w:color="000000"/>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最后报价（元）</w:t>
            </w:r>
          </w:p>
        </w:tc>
        <w:tc>
          <w:tcPr>
            <w:tcW w:w="7025" w:type="dxa"/>
            <w:tcBorders>
              <w:top w:val="single" w:sz="6" w:space="0" w:color="000000"/>
              <w:left w:val="single" w:sz="6" w:space="0" w:color="000000"/>
              <w:bottom w:val="single" w:sz="6" w:space="0" w:color="000000"/>
              <w:right w:val="single" w:sz="6" w:space="0" w:color="000000"/>
            </w:tcBorders>
            <w:vAlign w:val="center"/>
          </w:tcPr>
          <w:p w:rsidR="006E6F70" w:rsidRDefault="006E6F70">
            <w:pPr>
              <w:snapToGrid w:val="0"/>
              <w:spacing w:line="360" w:lineRule="auto"/>
              <w:jc w:val="center"/>
              <w:rPr>
                <w:rFonts w:ascii="仿宋" w:eastAsia="仿宋" w:hAnsi="仿宋" w:cs="Times New Roman"/>
                <w:sz w:val="21"/>
                <w:szCs w:val="21"/>
              </w:rPr>
            </w:pPr>
          </w:p>
        </w:tc>
      </w:tr>
      <w:tr w:rsidR="006E6F70">
        <w:trPr>
          <w:trHeight w:hRule="exact" w:val="1425"/>
        </w:trPr>
        <w:tc>
          <w:tcPr>
            <w:tcW w:w="2810" w:type="dxa"/>
            <w:tcBorders>
              <w:top w:val="single" w:sz="6" w:space="0" w:color="000000"/>
              <w:left w:val="single" w:sz="6" w:space="0" w:color="000000"/>
              <w:bottom w:val="single" w:sz="6" w:space="0" w:color="000000"/>
              <w:right w:val="single" w:sz="6" w:space="0" w:color="000000"/>
            </w:tcBorders>
            <w:vAlign w:val="center"/>
          </w:tcPr>
          <w:p w:rsidR="006E6F70" w:rsidRDefault="0035293D">
            <w:pPr>
              <w:snapToGrid w:val="0"/>
              <w:spacing w:line="360" w:lineRule="auto"/>
              <w:jc w:val="center"/>
              <w:rPr>
                <w:rFonts w:ascii="仿宋" w:eastAsia="仿宋" w:hAnsi="仿宋" w:cs="Times New Roman"/>
                <w:sz w:val="21"/>
                <w:szCs w:val="21"/>
              </w:rPr>
            </w:pPr>
            <w:r>
              <w:rPr>
                <w:rFonts w:ascii="仿宋" w:eastAsia="仿宋" w:hAnsi="仿宋" w:cs="仿宋" w:hint="eastAsia"/>
                <w:sz w:val="21"/>
                <w:szCs w:val="21"/>
              </w:rPr>
              <w:t>备注</w:t>
            </w:r>
          </w:p>
        </w:tc>
        <w:tc>
          <w:tcPr>
            <w:tcW w:w="7025" w:type="dxa"/>
            <w:tcBorders>
              <w:top w:val="single" w:sz="6" w:space="0" w:color="000000"/>
              <w:left w:val="single" w:sz="6" w:space="0" w:color="000000"/>
              <w:bottom w:val="single" w:sz="6" w:space="0" w:color="000000"/>
              <w:right w:val="single" w:sz="6" w:space="0" w:color="000000"/>
            </w:tcBorders>
            <w:vAlign w:val="center"/>
          </w:tcPr>
          <w:p w:rsidR="006E6F70" w:rsidRDefault="0035293D">
            <w:pPr>
              <w:snapToGrid w:val="0"/>
              <w:spacing w:line="360" w:lineRule="auto"/>
              <w:rPr>
                <w:rFonts w:ascii="仿宋" w:eastAsia="仿宋" w:hAnsi="仿宋" w:cs="Times New Roman"/>
                <w:sz w:val="21"/>
                <w:szCs w:val="21"/>
              </w:rPr>
            </w:pPr>
            <w:r>
              <w:rPr>
                <w:rFonts w:ascii="仿宋" w:eastAsia="仿宋" w:hAnsi="仿宋" w:cs="仿宋" w:hint="eastAsia"/>
                <w:sz w:val="21"/>
                <w:szCs w:val="21"/>
              </w:rPr>
              <w:t>此报价为本项目最后报价。</w:t>
            </w:r>
          </w:p>
        </w:tc>
      </w:tr>
    </w:tbl>
    <w:p w:rsidR="006E6F70" w:rsidRDefault="0035293D">
      <w:pPr>
        <w:snapToGrid w:val="0"/>
        <w:spacing w:line="360" w:lineRule="auto"/>
        <w:rPr>
          <w:rFonts w:ascii="仿宋" w:eastAsia="仿宋" w:hAnsi="仿宋" w:cs="Times New Roman"/>
          <w:sz w:val="21"/>
          <w:szCs w:val="21"/>
        </w:rPr>
      </w:pPr>
      <w:r>
        <w:rPr>
          <w:rFonts w:ascii="仿宋" w:eastAsia="仿宋" w:hAnsi="仿宋" w:cs="仿宋" w:hint="eastAsia"/>
          <w:position w:val="-2"/>
          <w:sz w:val="21"/>
          <w:szCs w:val="21"/>
        </w:rPr>
        <w:t>注：</w:t>
      </w:r>
      <w:r>
        <w:rPr>
          <w:rFonts w:ascii="仿宋" w:eastAsia="仿宋" w:hAnsi="仿宋" w:cs="仿宋"/>
          <w:position w:val="-2"/>
          <w:sz w:val="21"/>
          <w:szCs w:val="21"/>
        </w:rPr>
        <w:t>1</w:t>
      </w:r>
      <w:r>
        <w:rPr>
          <w:rFonts w:ascii="仿宋" w:eastAsia="仿宋" w:hAnsi="仿宋" w:cs="仿宋" w:hint="eastAsia"/>
          <w:position w:val="-2"/>
          <w:sz w:val="21"/>
          <w:szCs w:val="21"/>
        </w:rPr>
        <w:t>、此报价应</w:t>
      </w:r>
      <w:proofErr w:type="gramStart"/>
      <w:r>
        <w:rPr>
          <w:rFonts w:ascii="仿宋" w:eastAsia="仿宋" w:hAnsi="仿宋" w:cs="仿宋" w:hint="eastAsia"/>
          <w:position w:val="-2"/>
          <w:sz w:val="21"/>
          <w:szCs w:val="21"/>
        </w:rPr>
        <w:t>包括磋商</w:t>
      </w:r>
      <w:proofErr w:type="gramEnd"/>
      <w:r>
        <w:rPr>
          <w:rFonts w:ascii="仿宋" w:eastAsia="仿宋" w:hAnsi="仿宋" w:cs="仿宋" w:hint="eastAsia"/>
          <w:position w:val="-2"/>
          <w:sz w:val="21"/>
          <w:szCs w:val="21"/>
        </w:rPr>
        <w:t>文件规定的全部采购内容及服务过程中产生的全部费用，不随价格波动或其他任何因素而进行调整。</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、“最后报</w:t>
      </w:r>
      <w:r>
        <w:rPr>
          <w:rFonts w:ascii="仿宋" w:eastAsia="仿宋" w:hAnsi="仿宋" w:cs="仿宋" w:hint="eastAsia"/>
          <w:spacing w:val="1"/>
          <w:sz w:val="21"/>
          <w:szCs w:val="21"/>
        </w:rPr>
        <w:t>价</w:t>
      </w:r>
      <w:r>
        <w:rPr>
          <w:rFonts w:ascii="仿宋" w:eastAsia="仿宋" w:hAnsi="仿宋" w:cs="仿宋" w:hint="eastAsia"/>
          <w:sz w:val="21"/>
          <w:szCs w:val="21"/>
        </w:rPr>
        <w:t>一览表</w:t>
      </w:r>
      <w:r>
        <w:rPr>
          <w:rFonts w:ascii="仿宋" w:eastAsia="仿宋" w:hAnsi="仿宋" w:cs="仿宋" w:hint="eastAsia"/>
          <w:spacing w:val="-5"/>
          <w:sz w:val="21"/>
          <w:szCs w:val="21"/>
        </w:rPr>
        <w:t>”</w:t>
      </w:r>
      <w:r>
        <w:rPr>
          <w:rFonts w:ascii="仿宋" w:eastAsia="仿宋" w:hAnsi="仿宋" w:cs="仿宋" w:hint="eastAsia"/>
          <w:sz w:val="21"/>
          <w:szCs w:val="21"/>
        </w:rPr>
        <w:t>为多页的</w:t>
      </w:r>
      <w:r>
        <w:rPr>
          <w:rFonts w:ascii="仿宋" w:eastAsia="仿宋" w:hAnsi="仿宋" w:cs="仿宋" w:hint="eastAsia"/>
          <w:spacing w:val="-5"/>
          <w:sz w:val="21"/>
          <w:szCs w:val="21"/>
        </w:rPr>
        <w:t>，</w:t>
      </w:r>
      <w:r>
        <w:rPr>
          <w:rFonts w:ascii="仿宋" w:eastAsia="仿宋" w:hAnsi="仿宋" w:cs="仿宋" w:hint="eastAsia"/>
          <w:sz w:val="21"/>
          <w:szCs w:val="21"/>
        </w:rPr>
        <w:t>每页均需由法定代表人或授权代理人签字并</w:t>
      </w:r>
      <w:proofErr w:type="gramStart"/>
      <w:r>
        <w:rPr>
          <w:rFonts w:ascii="仿宋" w:eastAsia="仿宋" w:hAnsi="仿宋" w:cs="仿宋" w:hint="eastAsia"/>
          <w:sz w:val="21"/>
          <w:szCs w:val="21"/>
        </w:rPr>
        <w:t>盖供应</w:t>
      </w:r>
      <w:proofErr w:type="gramEnd"/>
      <w:r>
        <w:rPr>
          <w:rFonts w:ascii="仿宋" w:eastAsia="仿宋" w:hAnsi="仿宋" w:cs="仿宋" w:hint="eastAsia"/>
          <w:sz w:val="21"/>
          <w:szCs w:val="21"/>
        </w:rPr>
        <w:t>商印章。</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w:t>
      </w:r>
      <w:r>
        <w:rPr>
          <w:rFonts w:ascii="仿宋" w:eastAsia="仿宋" w:hAnsi="仿宋" w:cs="仿宋" w:hint="eastAsia"/>
          <w:sz w:val="21"/>
          <w:szCs w:val="21"/>
        </w:rPr>
        <w:t>、以上表格如不能完全表达清楚供应商认为必要的费用明细，供应商可自行补充。</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snapToGrid w:val="0"/>
        <w:spacing w:line="360" w:lineRule="auto"/>
        <w:ind w:firstLineChars="200" w:firstLine="420"/>
        <w:rPr>
          <w:rFonts w:ascii="仿宋" w:eastAsia="仿宋" w:hAnsi="仿宋" w:cs="Times New Roman"/>
          <w:sz w:val="21"/>
          <w:szCs w:val="21"/>
          <w:u w:val="single" w:color="000000"/>
        </w:rPr>
      </w:pPr>
      <w:r>
        <w:rPr>
          <w:rFonts w:ascii="仿宋" w:eastAsia="仿宋" w:hAnsi="仿宋" w:cs="仿宋" w:hint="eastAsia"/>
          <w:sz w:val="21"/>
          <w:szCs w:val="21"/>
        </w:rPr>
        <w:t>供应商名称：</w:t>
      </w:r>
      <w:r>
        <w:rPr>
          <w:rFonts w:ascii="仿宋" w:eastAsia="仿宋" w:hAnsi="仿宋" w:cs="仿宋" w:hint="eastAsia"/>
          <w:sz w:val="21"/>
          <w:szCs w:val="21"/>
          <w:u w:color="000000"/>
        </w:rPr>
        <w:t>（全称并加盖公章）</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法定代表人或授权代理人（签字</w:t>
      </w:r>
      <w:r>
        <w:rPr>
          <w:rFonts w:ascii="仿宋" w:eastAsia="仿宋" w:hAnsi="仿宋" w:cs="仿宋" w:hint="eastAsia"/>
          <w:spacing w:val="1"/>
          <w:sz w:val="21"/>
          <w:szCs w:val="21"/>
        </w:rPr>
        <w:t>）</w:t>
      </w:r>
      <w:r>
        <w:rPr>
          <w:rFonts w:ascii="仿宋" w:eastAsia="仿宋" w:hAnsi="仿宋" w:cs="仿宋" w:hint="eastAsia"/>
          <w:sz w:val="21"/>
          <w:szCs w:val="21"/>
        </w:rPr>
        <w:t>：</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日期：</w:t>
      </w:r>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snapToGrid w:val="0"/>
        <w:spacing w:line="360" w:lineRule="auto"/>
        <w:rPr>
          <w:rFonts w:ascii="仿宋" w:eastAsia="仿宋" w:hAnsi="仿宋" w:cs="Times New Roman"/>
          <w:b/>
          <w:bCs/>
          <w:sz w:val="21"/>
          <w:szCs w:val="21"/>
        </w:rPr>
      </w:pPr>
      <w:r>
        <w:rPr>
          <w:rFonts w:ascii="仿宋" w:eastAsia="仿宋" w:hAnsi="仿宋" w:cs="仿宋" w:hint="eastAsia"/>
          <w:b/>
          <w:bCs/>
          <w:sz w:val="21"/>
          <w:szCs w:val="21"/>
        </w:rPr>
        <w:t>特别提示：最后报价一览表是在供应商与磋商小组进行磋商后，密封装在信封内单独递交的。注：信封必须封口，信封由供应商提前自行准备。</w:t>
      </w:r>
    </w:p>
    <w:p w:rsidR="006E6F70" w:rsidRDefault="0035293D">
      <w:pPr>
        <w:pStyle w:val="1"/>
        <w:tabs>
          <w:tab w:val="left" w:pos="425"/>
          <w:tab w:val="left" w:pos="4265"/>
          <w:tab w:val="left" w:pos="5225"/>
        </w:tabs>
        <w:snapToGrid w:val="0"/>
        <w:spacing w:before="0" w:after="0" w:line="360" w:lineRule="auto"/>
        <w:jc w:val="center"/>
        <w:rPr>
          <w:rFonts w:ascii="仿宋" w:eastAsia="仿宋" w:hAnsi="仿宋" w:cs="Times New Roman"/>
          <w:sz w:val="32"/>
          <w:szCs w:val="32"/>
        </w:rPr>
      </w:pPr>
      <w:r>
        <w:rPr>
          <w:rFonts w:ascii="仿宋" w:eastAsia="仿宋" w:hAnsi="仿宋" w:cs="Times New Roman"/>
          <w:sz w:val="24"/>
          <w:szCs w:val="24"/>
        </w:rPr>
        <w:br w:type="page"/>
      </w:r>
      <w:bookmarkStart w:id="273" w:name="_Toc327324318"/>
      <w:bookmarkStart w:id="274" w:name="_Toc19099742"/>
      <w:r>
        <w:rPr>
          <w:rFonts w:ascii="仿宋" w:eastAsia="仿宋" w:hAnsi="仿宋" w:cs="仿宋" w:hint="eastAsia"/>
          <w:sz w:val="32"/>
          <w:szCs w:val="32"/>
        </w:rPr>
        <w:lastRenderedPageBreak/>
        <w:t>第四章</w:t>
      </w:r>
      <w:r>
        <w:rPr>
          <w:rFonts w:ascii="仿宋" w:eastAsia="仿宋" w:hAnsi="仿宋" w:cs="仿宋"/>
          <w:sz w:val="32"/>
          <w:szCs w:val="32"/>
        </w:rPr>
        <w:t xml:space="preserve">  </w:t>
      </w:r>
      <w:bookmarkEnd w:id="273"/>
      <w:r>
        <w:rPr>
          <w:rFonts w:ascii="仿宋" w:eastAsia="仿宋" w:hAnsi="仿宋" w:cs="仿宋" w:hint="eastAsia"/>
          <w:sz w:val="32"/>
          <w:szCs w:val="32"/>
        </w:rPr>
        <w:t>供应商的资格、资质性及其他类似效力要求</w:t>
      </w:r>
      <w:bookmarkEnd w:id="274"/>
    </w:p>
    <w:p w:rsidR="006E6F70" w:rsidRDefault="006E6F70">
      <w:pPr>
        <w:snapToGrid w:val="0"/>
        <w:spacing w:line="360" w:lineRule="auto"/>
        <w:ind w:firstLineChars="200" w:firstLine="420"/>
        <w:rPr>
          <w:rFonts w:ascii="仿宋" w:eastAsia="仿宋" w:hAnsi="仿宋" w:cs="Times New Roman"/>
          <w:sz w:val="21"/>
          <w:szCs w:val="21"/>
        </w:rPr>
      </w:pPr>
    </w:p>
    <w:p w:rsidR="006E6F70" w:rsidRDefault="0035293D">
      <w:pPr>
        <w:tabs>
          <w:tab w:val="left" w:pos="0"/>
          <w:tab w:val="left" w:pos="480"/>
        </w:tabs>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一、供应商资格、资质性及其他类似效力要求</w:t>
      </w:r>
    </w:p>
    <w:p w:rsidR="006E6F70" w:rsidRDefault="0035293D">
      <w:pPr>
        <w:pStyle w:val="Default"/>
        <w:snapToGrid w:val="0"/>
        <w:spacing w:line="360" w:lineRule="auto"/>
        <w:ind w:firstLineChars="200" w:firstLine="420"/>
        <w:rPr>
          <w:rFonts w:ascii="仿宋" w:eastAsia="仿宋" w:hAnsi="仿宋" w:cs="Times New Roman"/>
          <w:color w:val="auto"/>
          <w:sz w:val="21"/>
          <w:szCs w:val="21"/>
        </w:rPr>
      </w:pPr>
      <w:r>
        <w:rPr>
          <w:rFonts w:ascii="仿宋" w:eastAsia="仿宋" w:hAnsi="仿宋" w:cs="仿宋"/>
          <w:color w:val="auto"/>
          <w:sz w:val="21"/>
          <w:szCs w:val="21"/>
        </w:rPr>
        <w:t>1</w:t>
      </w:r>
      <w:r>
        <w:rPr>
          <w:rFonts w:ascii="仿宋" w:eastAsia="仿宋" w:hAnsi="仿宋" w:cs="仿宋" w:hint="eastAsia"/>
          <w:color w:val="auto"/>
          <w:sz w:val="21"/>
          <w:szCs w:val="21"/>
        </w:rPr>
        <w:t>、符合《中华人民共和国政府采购法》第二十二条规定的条件；</w:t>
      </w:r>
    </w:p>
    <w:p w:rsidR="006E6F70" w:rsidRDefault="0035293D">
      <w:pPr>
        <w:pStyle w:val="Default"/>
        <w:snapToGrid w:val="0"/>
        <w:spacing w:line="360" w:lineRule="auto"/>
        <w:ind w:firstLineChars="200" w:firstLine="420"/>
        <w:jc w:val="both"/>
        <w:rPr>
          <w:rFonts w:ascii="仿宋" w:eastAsia="仿宋" w:hAnsi="仿宋" w:cs="Times New Roman"/>
          <w:color w:val="auto"/>
          <w:sz w:val="21"/>
          <w:szCs w:val="21"/>
        </w:rPr>
      </w:pPr>
      <w:r>
        <w:rPr>
          <w:rFonts w:ascii="仿宋" w:eastAsia="仿宋" w:hAnsi="仿宋" w:cs="仿宋"/>
          <w:color w:val="auto"/>
          <w:sz w:val="21"/>
          <w:szCs w:val="21"/>
        </w:rPr>
        <w:t>2</w:t>
      </w:r>
      <w:r>
        <w:rPr>
          <w:rFonts w:ascii="仿宋" w:eastAsia="仿宋" w:hAnsi="仿宋" w:cs="仿宋" w:hint="eastAsia"/>
          <w:color w:val="auto"/>
          <w:sz w:val="21"/>
          <w:szCs w:val="21"/>
        </w:rPr>
        <w:t>、本项目不接受联合体参加磋商。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二、其他类似效力要求</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w:t>
      </w:r>
      <w:r>
        <w:rPr>
          <w:rFonts w:ascii="仿宋" w:eastAsia="仿宋" w:hAnsi="仿宋" w:cs="仿宋" w:hint="eastAsia"/>
          <w:sz w:val="21"/>
          <w:szCs w:val="21"/>
        </w:rPr>
        <w:t>、授权参加本次采购活动的供应商代表证明；</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、交纳参商保证金的凭证。</w:t>
      </w:r>
    </w:p>
    <w:p w:rsidR="006E6F70" w:rsidRDefault="0035293D">
      <w:pPr>
        <w:pStyle w:val="1"/>
        <w:tabs>
          <w:tab w:val="left" w:pos="425"/>
          <w:tab w:val="left" w:pos="4265"/>
          <w:tab w:val="left" w:pos="5225"/>
        </w:tabs>
        <w:snapToGrid w:val="0"/>
        <w:spacing w:before="0" w:after="0" w:line="360" w:lineRule="auto"/>
        <w:jc w:val="center"/>
        <w:rPr>
          <w:rFonts w:ascii="仿宋" w:eastAsia="仿宋" w:hAnsi="仿宋" w:cs="Times New Roman"/>
          <w:sz w:val="32"/>
          <w:szCs w:val="32"/>
        </w:rPr>
      </w:pPr>
      <w:r>
        <w:rPr>
          <w:rFonts w:ascii="仿宋" w:eastAsia="仿宋" w:hAnsi="仿宋" w:cs="Times New Roman"/>
          <w:kern w:val="0"/>
          <w:sz w:val="32"/>
          <w:szCs w:val="32"/>
        </w:rPr>
        <w:br w:type="page"/>
      </w:r>
      <w:bookmarkStart w:id="275" w:name="_Toc19099743"/>
      <w:r>
        <w:rPr>
          <w:rFonts w:ascii="仿宋" w:eastAsia="仿宋" w:hAnsi="仿宋" w:cs="仿宋" w:hint="eastAsia"/>
          <w:sz w:val="32"/>
          <w:szCs w:val="32"/>
        </w:rPr>
        <w:lastRenderedPageBreak/>
        <w:t>第五章</w:t>
      </w:r>
      <w:r>
        <w:rPr>
          <w:rFonts w:ascii="仿宋" w:eastAsia="仿宋" w:hAnsi="仿宋" w:cs="仿宋"/>
          <w:sz w:val="32"/>
          <w:szCs w:val="32"/>
        </w:rPr>
        <w:t xml:space="preserve">  </w:t>
      </w:r>
      <w:r>
        <w:rPr>
          <w:rFonts w:ascii="仿宋" w:eastAsia="仿宋" w:hAnsi="仿宋" w:cs="仿宋" w:hint="eastAsia"/>
          <w:spacing w:val="2"/>
          <w:sz w:val="32"/>
          <w:szCs w:val="32"/>
        </w:rPr>
        <w:t>供应商应当提供的资格、资质性及其他类似效力要求的相关证明资料</w:t>
      </w:r>
      <w:bookmarkEnd w:id="275"/>
    </w:p>
    <w:p w:rsidR="006E6F70" w:rsidRDefault="0035293D">
      <w:pPr>
        <w:tabs>
          <w:tab w:val="left" w:pos="0"/>
          <w:tab w:val="left" w:pos="480"/>
        </w:tabs>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一、供应商应当提供的资格、资质性及其他类似效力要求的相关证明资料</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w:t>
      </w:r>
      <w:r>
        <w:rPr>
          <w:rFonts w:ascii="仿宋" w:eastAsia="仿宋" w:hAnsi="仿宋" w:cs="仿宋" w:hint="eastAsia"/>
          <w:sz w:val="21"/>
          <w:szCs w:val="21"/>
        </w:rPr>
        <w:t>、供应商提供承诺函及声明函原件，格式详见第三章“一、承诺及声明函”；</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、具有统一社会信用代码的营业执照副本复印件（注：</w:t>
      </w:r>
      <w:r>
        <w:rPr>
          <w:rFonts w:ascii="仿宋" w:eastAsia="仿宋" w:hAnsi="仿宋" w:cs="仿宋"/>
          <w:sz w:val="21"/>
          <w:szCs w:val="21"/>
        </w:rPr>
        <w:t>1.</w:t>
      </w:r>
      <w:r>
        <w:rPr>
          <w:rFonts w:ascii="仿宋" w:eastAsia="仿宋" w:hAnsi="仿宋" w:cs="仿宋" w:hint="eastAsia"/>
          <w:sz w:val="21"/>
          <w:szCs w:val="21"/>
        </w:rPr>
        <w:t>在有效期内；</w:t>
      </w:r>
      <w:r>
        <w:rPr>
          <w:rFonts w:ascii="仿宋" w:eastAsia="仿宋" w:hAnsi="仿宋" w:cs="仿宋"/>
          <w:sz w:val="21"/>
          <w:szCs w:val="21"/>
        </w:rPr>
        <w:t>2.</w:t>
      </w:r>
      <w:r>
        <w:rPr>
          <w:rFonts w:ascii="仿宋" w:eastAsia="仿宋" w:hAnsi="仿宋" w:cs="仿宋" w:hint="eastAsia"/>
          <w:sz w:val="21"/>
          <w:szCs w:val="21"/>
        </w:rPr>
        <w:t>复印件加盖公章）；</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以上要求：事业单位提供事业单位法人证书，团体组织提供对应法人证书，自然人提供身份证明均具备此条同等效力。</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w:t>
      </w:r>
      <w:r>
        <w:rPr>
          <w:rFonts w:ascii="仿宋" w:eastAsia="仿宋" w:hAnsi="仿宋" w:cs="仿宋" w:hint="eastAsia"/>
          <w:sz w:val="21"/>
          <w:szCs w:val="21"/>
        </w:rPr>
        <w:t>、具有良好的商业信誉和健全的财务会计制度的证明资料（①提供</w:t>
      </w:r>
      <w:r>
        <w:rPr>
          <w:rFonts w:ascii="仿宋" w:eastAsia="仿宋" w:hAnsi="仿宋" w:cs="仿宋"/>
          <w:sz w:val="21"/>
          <w:szCs w:val="21"/>
        </w:rPr>
        <w:t>2018</w:t>
      </w:r>
      <w:r>
        <w:rPr>
          <w:rFonts w:ascii="仿宋" w:eastAsia="仿宋" w:hAnsi="仿宋" w:cs="仿宋" w:hint="eastAsia"/>
          <w:sz w:val="21"/>
          <w:szCs w:val="21"/>
        </w:rPr>
        <w:t>年度财务报表；②银行出具的资信证明；③财政部门认可的政府采购专业担保机构出具的投标担保函；④提供具有良好的商业信誉和健全的财务会计制度的承诺函。以上①②③④项具有同等的投标效力，提供任一项均可，第④项适用于新成立的法人或组织、未进行财务审计的供应商、存在困难的投标供应商，如在评审时不能明确界定，以有利于供应商的原则进行评审）；</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4</w:t>
      </w:r>
      <w:r>
        <w:rPr>
          <w:rFonts w:ascii="仿宋" w:eastAsia="仿宋" w:hAnsi="仿宋" w:cs="仿宋" w:hint="eastAsia"/>
          <w:sz w:val="21"/>
          <w:szCs w:val="21"/>
        </w:rPr>
        <w:t>、有依法缴纳税收和社会保障资金的良好记录</w:t>
      </w:r>
      <w:r>
        <w:rPr>
          <w:rFonts w:ascii="仿宋" w:eastAsia="仿宋" w:hAnsi="仿宋" w:cs="仿宋"/>
          <w:sz w:val="21"/>
          <w:szCs w:val="21"/>
        </w:rPr>
        <w:t>[</w:t>
      </w:r>
      <w:r>
        <w:rPr>
          <w:rFonts w:ascii="仿宋" w:eastAsia="仿宋" w:hAnsi="仿宋" w:cs="仿宋" w:hint="eastAsia"/>
          <w:sz w:val="21"/>
          <w:szCs w:val="21"/>
        </w:rPr>
        <w:t>提供</w:t>
      </w:r>
      <w:r>
        <w:rPr>
          <w:rFonts w:ascii="仿宋" w:eastAsia="仿宋" w:hAnsi="仿宋" w:cs="仿宋"/>
          <w:sz w:val="21"/>
          <w:szCs w:val="21"/>
        </w:rPr>
        <w:t>2019</w:t>
      </w:r>
      <w:r>
        <w:rPr>
          <w:rFonts w:ascii="仿宋" w:eastAsia="仿宋" w:hAnsi="仿宋" w:cs="仿宋" w:hint="eastAsia"/>
          <w:sz w:val="21"/>
          <w:szCs w:val="21"/>
        </w:rPr>
        <w:t>年以来</w:t>
      </w:r>
      <w:r>
        <w:rPr>
          <w:rFonts w:ascii="仿宋" w:eastAsia="仿宋" w:hAnsi="仿宋" w:cs="仿宋"/>
          <w:sz w:val="21"/>
          <w:szCs w:val="21"/>
        </w:rPr>
        <w:t>(</w:t>
      </w:r>
      <w:r>
        <w:rPr>
          <w:rFonts w:ascii="仿宋" w:eastAsia="仿宋" w:hAnsi="仿宋" w:cs="仿宋" w:hint="eastAsia"/>
          <w:sz w:val="21"/>
          <w:szCs w:val="21"/>
        </w:rPr>
        <w:t>任意一个月</w:t>
      </w:r>
      <w:r>
        <w:rPr>
          <w:rFonts w:ascii="仿宋" w:eastAsia="仿宋" w:hAnsi="仿宋" w:cs="仿宋"/>
          <w:sz w:val="21"/>
          <w:szCs w:val="21"/>
        </w:rPr>
        <w:t>)</w:t>
      </w:r>
      <w:r>
        <w:rPr>
          <w:rFonts w:ascii="仿宋" w:eastAsia="仿宋" w:hAnsi="仿宋" w:cs="仿宋" w:hint="eastAsia"/>
          <w:sz w:val="21"/>
          <w:szCs w:val="21"/>
        </w:rPr>
        <w:t>社会保障资金缴纳及纳税的相关证明资料复印件或提供依法缴纳税收和社会保障资金的良好记录的承诺函</w:t>
      </w:r>
      <w:r>
        <w:rPr>
          <w:rFonts w:ascii="仿宋" w:eastAsia="仿宋" w:hAnsi="仿宋" w:cs="仿宋"/>
          <w:sz w:val="21"/>
          <w:szCs w:val="21"/>
        </w:rPr>
        <w:t>]</w:t>
      </w:r>
      <w:r>
        <w:rPr>
          <w:rFonts w:ascii="仿宋" w:eastAsia="仿宋" w:hAnsi="仿宋" w:cs="仿宋" w:hint="eastAsia"/>
          <w:sz w:val="21"/>
          <w:szCs w:val="21"/>
        </w:rPr>
        <w:t>；注：①承诺函适用于新成立的法人或组织、存在困难的供应商，如在评审时不能明确界定，以有利于供应商的原则进行评审；②依法免税或不需要缴纳社会保障资金的供应商，应提供相应文件证明其依法免税或不需要缴纳社会保障资金；</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二、其他类似效力要求</w:t>
      </w:r>
    </w:p>
    <w:p w:rsidR="006E6F70" w:rsidRDefault="0035293D">
      <w:pPr>
        <w:tabs>
          <w:tab w:val="left" w:pos="851"/>
        </w:tabs>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w:t>
      </w:r>
      <w:r>
        <w:rPr>
          <w:rFonts w:ascii="仿宋" w:eastAsia="仿宋" w:hAnsi="仿宋" w:cs="仿宋" w:hint="eastAsia"/>
          <w:sz w:val="21"/>
          <w:szCs w:val="21"/>
        </w:rPr>
        <w:t>、法定代表人授权书原件（①附法定代表人身份证明文件原件；②法定代表人亲自参与投标时不需要提供）；</w:t>
      </w:r>
    </w:p>
    <w:p w:rsidR="006E6F70" w:rsidRDefault="0035293D">
      <w:pPr>
        <w:tabs>
          <w:tab w:val="left" w:pos="851"/>
        </w:tabs>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、被授权代理人的身份证复印件；</w:t>
      </w:r>
    </w:p>
    <w:p w:rsidR="006E6F70" w:rsidRDefault="0035293D">
      <w:pPr>
        <w:tabs>
          <w:tab w:val="left" w:pos="851"/>
        </w:tabs>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w:t>
      </w:r>
      <w:r>
        <w:rPr>
          <w:rFonts w:ascii="仿宋" w:eastAsia="仿宋" w:hAnsi="仿宋" w:cs="仿宋" w:hint="eastAsia"/>
          <w:sz w:val="21"/>
          <w:szCs w:val="21"/>
        </w:rPr>
        <w:t>、有效的参商保证金提交凭证（后附开户许可证复印件）。</w:t>
      </w:r>
    </w:p>
    <w:p w:rsidR="006E6F70" w:rsidRDefault="0035293D">
      <w:pPr>
        <w:pStyle w:val="1"/>
        <w:tabs>
          <w:tab w:val="left" w:pos="425"/>
          <w:tab w:val="left" w:pos="4265"/>
          <w:tab w:val="left" w:pos="5225"/>
        </w:tabs>
        <w:snapToGrid w:val="0"/>
        <w:spacing w:before="0" w:after="0" w:line="360" w:lineRule="auto"/>
        <w:jc w:val="center"/>
        <w:rPr>
          <w:rFonts w:ascii="仿宋" w:eastAsia="仿宋" w:hAnsi="仿宋" w:cs="Times New Roman"/>
          <w:sz w:val="32"/>
          <w:szCs w:val="32"/>
        </w:rPr>
      </w:pPr>
      <w:r>
        <w:rPr>
          <w:rFonts w:ascii="仿宋" w:eastAsia="仿宋" w:hAnsi="仿宋" w:cs="Times New Roman"/>
          <w:sz w:val="32"/>
          <w:szCs w:val="32"/>
        </w:rPr>
        <w:br w:type="page"/>
      </w:r>
      <w:bookmarkStart w:id="276" w:name="_Toc19099744"/>
      <w:r>
        <w:rPr>
          <w:rFonts w:ascii="仿宋" w:eastAsia="仿宋" w:hAnsi="仿宋" w:cs="仿宋" w:hint="eastAsia"/>
          <w:sz w:val="32"/>
          <w:szCs w:val="32"/>
        </w:rPr>
        <w:lastRenderedPageBreak/>
        <w:t>第六章</w:t>
      </w:r>
      <w:r>
        <w:rPr>
          <w:rFonts w:ascii="仿宋" w:eastAsia="仿宋" w:hAnsi="仿宋" w:cs="仿宋"/>
          <w:sz w:val="32"/>
          <w:szCs w:val="32"/>
        </w:rPr>
        <w:t xml:space="preserve">  </w:t>
      </w:r>
      <w:r>
        <w:rPr>
          <w:rFonts w:ascii="仿宋" w:eastAsia="仿宋" w:hAnsi="仿宋" w:cs="仿宋" w:hint="eastAsia"/>
          <w:sz w:val="32"/>
          <w:szCs w:val="32"/>
        </w:rPr>
        <w:t>采购项目服务、商务要求及其他、合同主要内容</w:t>
      </w:r>
      <w:bookmarkStart w:id="277" w:name="_Toc327324320"/>
      <w:bookmarkEnd w:id="276"/>
    </w:p>
    <w:p w:rsidR="006E6F70" w:rsidRDefault="0035293D">
      <w:pPr>
        <w:pStyle w:val="affd"/>
        <w:widowControl/>
        <w:numPr>
          <w:ilvl w:val="0"/>
          <w:numId w:val="4"/>
        </w:numPr>
        <w:adjustRightInd w:val="0"/>
        <w:snapToGrid w:val="0"/>
        <w:spacing w:line="360" w:lineRule="auto"/>
        <w:ind w:firstLineChars="0"/>
        <w:jc w:val="left"/>
        <w:rPr>
          <w:rFonts w:ascii="仿宋" w:eastAsia="仿宋" w:hAnsi="仿宋" w:cs="Times New Roman"/>
          <w:b/>
          <w:bCs/>
          <w:sz w:val="24"/>
          <w:szCs w:val="24"/>
        </w:rPr>
      </w:pPr>
      <w:r>
        <w:rPr>
          <w:rFonts w:ascii="仿宋" w:eastAsia="仿宋" w:hAnsi="仿宋" w:cs="仿宋" w:hint="eastAsia"/>
          <w:b/>
          <w:bCs/>
          <w:sz w:val="24"/>
          <w:szCs w:val="24"/>
        </w:rPr>
        <w:t>项目概述</w:t>
      </w:r>
    </w:p>
    <w:p w:rsidR="006E6F70" w:rsidRDefault="0035293D">
      <w:pPr>
        <w:adjustRightInd w:val="0"/>
        <w:snapToGrid w:val="0"/>
        <w:spacing w:line="360" w:lineRule="auto"/>
        <w:ind w:firstLineChars="200" w:firstLine="480"/>
        <w:rPr>
          <w:rFonts w:ascii="仿宋" w:eastAsia="仿宋" w:hAnsi="仿宋" w:cs="Times New Roman"/>
          <w:sz w:val="24"/>
          <w:szCs w:val="24"/>
        </w:rPr>
      </w:pPr>
      <w:r>
        <w:rPr>
          <w:rFonts w:ascii="仿宋" w:eastAsia="仿宋" w:hAnsi="仿宋" w:cs="仿宋" w:hint="eastAsia"/>
          <w:sz w:val="24"/>
          <w:szCs w:val="24"/>
        </w:rPr>
        <w:t>叉车驾驶与操作课程建设（一期），主要围绕叉车驾驶中的典型式样驾驶科目进行</w:t>
      </w:r>
      <w:r>
        <w:rPr>
          <w:rFonts w:ascii="仿宋" w:eastAsia="仿宋" w:hAnsi="仿宋" w:cs="仿宋"/>
          <w:sz w:val="24"/>
          <w:szCs w:val="24"/>
        </w:rPr>
        <w:t>AR</w:t>
      </w:r>
      <w:r>
        <w:rPr>
          <w:rFonts w:ascii="仿宋" w:eastAsia="仿宋" w:hAnsi="仿宋" w:cs="仿宋" w:hint="eastAsia"/>
          <w:sz w:val="24"/>
          <w:szCs w:val="24"/>
        </w:rPr>
        <w:t>课件开发，同时供应商需提供支撑课件正常运行的安装包和</w:t>
      </w:r>
      <w:r>
        <w:rPr>
          <w:rFonts w:ascii="仿宋" w:eastAsia="仿宋" w:hAnsi="仿宋" w:cs="仿宋"/>
          <w:sz w:val="24"/>
          <w:szCs w:val="24"/>
        </w:rPr>
        <w:t>APP</w:t>
      </w:r>
      <w:r>
        <w:rPr>
          <w:rFonts w:ascii="仿宋" w:eastAsia="仿宋" w:hAnsi="仿宋" w:cs="仿宋" w:hint="eastAsia"/>
          <w:sz w:val="24"/>
          <w:szCs w:val="24"/>
        </w:rPr>
        <w:t>，以解决学生课前驾驶标准自学问题，从而提升实</w:t>
      </w:r>
      <w:proofErr w:type="gramStart"/>
      <w:r>
        <w:rPr>
          <w:rFonts w:ascii="仿宋" w:eastAsia="仿宋" w:hAnsi="仿宋" w:cs="仿宋" w:hint="eastAsia"/>
          <w:sz w:val="24"/>
          <w:szCs w:val="24"/>
        </w:rPr>
        <w:t>训教学</w:t>
      </w:r>
      <w:proofErr w:type="gramEnd"/>
      <w:r>
        <w:rPr>
          <w:rFonts w:ascii="仿宋" w:eastAsia="仿宋" w:hAnsi="仿宋" w:cs="仿宋" w:hint="eastAsia"/>
          <w:sz w:val="24"/>
          <w:szCs w:val="24"/>
        </w:rPr>
        <w:t>效率和效果。</w:t>
      </w:r>
    </w:p>
    <w:p w:rsidR="006E6F70" w:rsidRDefault="0035293D">
      <w:pPr>
        <w:pStyle w:val="affd"/>
        <w:widowControl/>
        <w:numPr>
          <w:ilvl w:val="0"/>
          <w:numId w:val="4"/>
        </w:numPr>
        <w:adjustRightInd w:val="0"/>
        <w:snapToGrid w:val="0"/>
        <w:spacing w:line="360" w:lineRule="auto"/>
        <w:ind w:firstLineChars="0"/>
        <w:jc w:val="left"/>
        <w:rPr>
          <w:rFonts w:ascii="仿宋" w:eastAsia="仿宋" w:hAnsi="仿宋" w:cs="Times New Roman"/>
          <w:b/>
          <w:bCs/>
          <w:sz w:val="24"/>
          <w:szCs w:val="24"/>
        </w:rPr>
      </w:pPr>
      <w:r>
        <w:rPr>
          <w:rFonts w:ascii="仿宋" w:eastAsia="仿宋" w:hAnsi="仿宋" w:cs="仿宋" w:hint="eastAsia"/>
          <w:b/>
          <w:bCs/>
          <w:sz w:val="24"/>
          <w:szCs w:val="24"/>
        </w:rPr>
        <w:t>服务内容及要求</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303"/>
        <w:gridCol w:w="2316"/>
        <w:gridCol w:w="5648"/>
      </w:tblGrid>
      <w:tr w:rsidR="006E6F70">
        <w:trPr>
          <w:trHeight w:val="828"/>
          <w:jc w:val="center"/>
        </w:trPr>
        <w:tc>
          <w:tcPr>
            <w:tcW w:w="689" w:type="dxa"/>
            <w:shd w:val="clear" w:color="000000" w:fill="E7E6E6"/>
            <w:vAlign w:val="center"/>
          </w:tcPr>
          <w:p w:rsidR="006E6F70" w:rsidRDefault="0035293D">
            <w:pPr>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序号</w:t>
            </w:r>
          </w:p>
        </w:tc>
        <w:tc>
          <w:tcPr>
            <w:tcW w:w="1303" w:type="dxa"/>
            <w:shd w:val="clear" w:color="000000" w:fill="E7E6E6"/>
            <w:vAlign w:val="center"/>
          </w:tcPr>
          <w:p w:rsidR="006E6F70" w:rsidRDefault="0035293D">
            <w:pPr>
              <w:snapToGrid w:val="0"/>
              <w:spacing w:line="360" w:lineRule="auto"/>
              <w:ind w:firstLineChars="50" w:firstLine="105"/>
              <w:jc w:val="center"/>
              <w:rPr>
                <w:rFonts w:ascii="仿宋" w:eastAsia="仿宋" w:hAnsi="仿宋" w:cs="Times New Roman"/>
                <w:kern w:val="2"/>
                <w:sz w:val="21"/>
                <w:szCs w:val="21"/>
              </w:rPr>
            </w:pPr>
            <w:r>
              <w:rPr>
                <w:rFonts w:ascii="仿宋" w:eastAsia="仿宋" w:hAnsi="仿宋" w:cs="仿宋" w:hint="eastAsia"/>
                <w:kern w:val="2"/>
                <w:sz w:val="21"/>
                <w:szCs w:val="21"/>
              </w:rPr>
              <w:t>资源名称</w:t>
            </w:r>
          </w:p>
        </w:tc>
        <w:tc>
          <w:tcPr>
            <w:tcW w:w="2316" w:type="dxa"/>
            <w:shd w:val="clear" w:color="000000" w:fill="E7E6E6"/>
            <w:vAlign w:val="center"/>
          </w:tcPr>
          <w:p w:rsidR="006E6F70" w:rsidRDefault="0035293D">
            <w:pPr>
              <w:snapToGrid w:val="0"/>
              <w:spacing w:line="360" w:lineRule="auto"/>
              <w:ind w:firstLineChars="300" w:firstLine="630"/>
              <w:rPr>
                <w:rFonts w:ascii="仿宋" w:eastAsia="仿宋" w:hAnsi="仿宋" w:cs="Times New Roman"/>
                <w:kern w:val="2"/>
                <w:sz w:val="21"/>
                <w:szCs w:val="21"/>
              </w:rPr>
            </w:pPr>
            <w:r>
              <w:rPr>
                <w:rFonts w:ascii="仿宋" w:eastAsia="仿宋" w:hAnsi="仿宋" w:cs="仿宋" w:hint="eastAsia"/>
                <w:kern w:val="2"/>
                <w:sz w:val="21"/>
                <w:szCs w:val="21"/>
              </w:rPr>
              <w:t>主要内容</w:t>
            </w:r>
          </w:p>
        </w:tc>
        <w:tc>
          <w:tcPr>
            <w:tcW w:w="5648" w:type="dxa"/>
            <w:shd w:val="clear" w:color="000000" w:fill="E7E6E6"/>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服务要求</w:t>
            </w:r>
          </w:p>
        </w:tc>
      </w:tr>
      <w:tr w:rsidR="006E6F70">
        <w:trPr>
          <w:trHeight w:val="544"/>
          <w:jc w:val="center"/>
        </w:trPr>
        <w:tc>
          <w:tcPr>
            <w:tcW w:w="689" w:type="dxa"/>
            <w:vAlign w:val="center"/>
          </w:tcPr>
          <w:p w:rsidR="006E6F70" w:rsidRDefault="0035293D">
            <w:pPr>
              <w:snapToGrid w:val="0"/>
              <w:spacing w:line="360" w:lineRule="auto"/>
              <w:jc w:val="center"/>
              <w:rPr>
                <w:rFonts w:ascii="仿宋" w:eastAsia="仿宋" w:hAnsi="仿宋" w:cs="仿宋"/>
                <w:kern w:val="2"/>
                <w:sz w:val="21"/>
                <w:szCs w:val="21"/>
              </w:rPr>
            </w:pPr>
            <w:r>
              <w:rPr>
                <w:rFonts w:ascii="仿宋" w:eastAsia="仿宋" w:hAnsi="仿宋" w:cs="仿宋"/>
                <w:kern w:val="2"/>
                <w:sz w:val="21"/>
                <w:szCs w:val="21"/>
              </w:rPr>
              <w:t>1</w:t>
            </w:r>
          </w:p>
        </w:tc>
        <w:tc>
          <w:tcPr>
            <w:tcW w:w="1303" w:type="dxa"/>
            <w:vAlign w:val="center"/>
          </w:tcPr>
          <w:p w:rsidR="006E6F70" w:rsidRDefault="0035293D">
            <w:pPr>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叉车教学</w:t>
            </w:r>
            <w:r>
              <w:rPr>
                <w:rFonts w:ascii="仿宋" w:eastAsia="仿宋" w:hAnsi="仿宋" w:cs="仿宋"/>
                <w:kern w:val="2"/>
                <w:sz w:val="21"/>
                <w:szCs w:val="21"/>
              </w:rPr>
              <w:t>AR</w:t>
            </w:r>
            <w:r>
              <w:rPr>
                <w:rFonts w:ascii="仿宋" w:eastAsia="仿宋" w:hAnsi="仿宋" w:cs="仿宋" w:hint="eastAsia"/>
                <w:kern w:val="2"/>
                <w:sz w:val="21"/>
                <w:szCs w:val="21"/>
              </w:rPr>
              <w:t>课件开发</w:t>
            </w:r>
          </w:p>
        </w:tc>
        <w:tc>
          <w:tcPr>
            <w:tcW w:w="2316" w:type="dxa"/>
            <w:vAlign w:val="center"/>
          </w:tcPr>
          <w:p w:rsidR="006E6F70" w:rsidRDefault="0035293D">
            <w:pPr>
              <w:snapToGrid w:val="0"/>
              <w:spacing w:line="360" w:lineRule="auto"/>
              <w:rPr>
                <w:rFonts w:ascii="仿宋" w:eastAsia="仿宋" w:hAnsi="仿宋" w:cs="Times New Roman"/>
                <w:kern w:val="2"/>
                <w:sz w:val="21"/>
                <w:szCs w:val="21"/>
              </w:rPr>
            </w:pPr>
            <w:r>
              <w:rPr>
                <w:rFonts w:ascii="仿宋" w:eastAsia="仿宋" w:hAnsi="仿宋" w:cs="仿宋" w:hint="eastAsia"/>
                <w:kern w:val="2"/>
                <w:sz w:val="21"/>
                <w:szCs w:val="21"/>
              </w:rPr>
              <w:t>叉车教学</w:t>
            </w:r>
            <w:r>
              <w:rPr>
                <w:rFonts w:ascii="仿宋" w:eastAsia="仿宋" w:hAnsi="仿宋" w:cs="仿宋"/>
                <w:kern w:val="2"/>
                <w:sz w:val="21"/>
                <w:szCs w:val="21"/>
              </w:rPr>
              <w:t>AR</w:t>
            </w:r>
            <w:r>
              <w:rPr>
                <w:rFonts w:ascii="仿宋" w:eastAsia="仿宋" w:hAnsi="仿宋" w:cs="仿宋" w:hint="eastAsia"/>
                <w:kern w:val="2"/>
                <w:sz w:val="21"/>
                <w:szCs w:val="21"/>
              </w:rPr>
              <w:t>课件</w:t>
            </w:r>
            <w:r>
              <w:rPr>
                <w:rFonts w:ascii="仿宋" w:eastAsia="仿宋" w:hAnsi="仿宋" w:cs="仿宋"/>
                <w:kern w:val="2"/>
                <w:sz w:val="21"/>
                <w:szCs w:val="21"/>
              </w:rPr>
              <w:t>4</w:t>
            </w:r>
            <w:r>
              <w:rPr>
                <w:rFonts w:ascii="仿宋" w:eastAsia="仿宋" w:hAnsi="仿宋" w:cs="仿宋" w:hint="eastAsia"/>
                <w:kern w:val="2"/>
                <w:sz w:val="21"/>
                <w:szCs w:val="21"/>
              </w:rPr>
              <w:t>个：“</w:t>
            </w:r>
            <w:r>
              <w:rPr>
                <w:rFonts w:ascii="仿宋" w:eastAsia="仿宋" w:hAnsi="仿宋" w:cs="仿宋"/>
                <w:kern w:val="2"/>
                <w:sz w:val="21"/>
                <w:szCs w:val="21"/>
              </w:rPr>
              <w:t>8</w:t>
            </w:r>
            <w:r>
              <w:rPr>
                <w:rFonts w:ascii="仿宋" w:eastAsia="仿宋" w:hAnsi="仿宋" w:cs="仿宋" w:hint="eastAsia"/>
                <w:kern w:val="2"/>
                <w:sz w:val="21"/>
                <w:szCs w:val="21"/>
              </w:rPr>
              <w:t>”字行进训练课件、叉车上下坡训练课件、叉车侧方移位训练课件、叉车</w:t>
            </w:r>
            <w:proofErr w:type="gramStart"/>
            <w:r>
              <w:rPr>
                <w:rFonts w:ascii="仿宋" w:eastAsia="仿宋" w:hAnsi="仿宋" w:cs="仿宋" w:hint="eastAsia"/>
                <w:kern w:val="2"/>
                <w:sz w:val="21"/>
                <w:szCs w:val="21"/>
              </w:rPr>
              <w:t>拆垛训练</w:t>
            </w:r>
            <w:proofErr w:type="gramEnd"/>
            <w:r>
              <w:rPr>
                <w:rFonts w:ascii="仿宋" w:eastAsia="仿宋" w:hAnsi="仿宋" w:cs="仿宋" w:hint="eastAsia"/>
                <w:kern w:val="2"/>
                <w:sz w:val="21"/>
                <w:szCs w:val="21"/>
              </w:rPr>
              <w:t>课件</w:t>
            </w:r>
          </w:p>
        </w:tc>
        <w:tc>
          <w:tcPr>
            <w:tcW w:w="5648" w:type="dxa"/>
            <w:vAlign w:val="center"/>
          </w:tcPr>
          <w:p w:rsidR="006E6F70" w:rsidRDefault="0035293D">
            <w:pPr>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仿宋"/>
                <w:kern w:val="2"/>
                <w:sz w:val="21"/>
                <w:szCs w:val="21"/>
              </w:rPr>
              <w:t>1.</w:t>
            </w:r>
            <w:r>
              <w:rPr>
                <w:rFonts w:ascii="仿宋" w:eastAsia="仿宋" w:hAnsi="仿宋" w:cs="仿宋" w:hint="eastAsia"/>
                <w:kern w:val="2"/>
                <w:sz w:val="21"/>
                <w:szCs w:val="21"/>
              </w:rPr>
              <w:t>可</w:t>
            </w:r>
            <w:r>
              <w:rPr>
                <w:rFonts w:ascii="仿宋" w:eastAsia="仿宋" w:hAnsi="仿宋" w:cs="仿宋"/>
                <w:kern w:val="2"/>
                <w:sz w:val="21"/>
                <w:szCs w:val="21"/>
              </w:rPr>
              <w:t>实现</w:t>
            </w:r>
            <w:r>
              <w:rPr>
                <w:rFonts w:ascii="仿宋" w:eastAsia="仿宋" w:hAnsi="仿宋" w:cs="仿宋" w:hint="eastAsia"/>
                <w:kern w:val="2"/>
                <w:sz w:val="21"/>
                <w:szCs w:val="21"/>
              </w:rPr>
              <w:t>利用</w:t>
            </w:r>
            <w:r>
              <w:rPr>
                <w:rFonts w:ascii="仿宋" w:eastAsia="仿宋" w:hAnsi="仿宋" w:cs="仿宋"/>
                <w:kern w:val="2"/>
                <w:sz w:val="21"/>
                <w:szCs w:val="21"/>
              </w:rPr>
              <w:t>AR</w:t>
            </w:r>
            <w:r>
              <w:rPr>
                <w:rFonts w:ascii="仿宋" w:eastAsia="仿宋" w:hAnsi="仿宋" w:cs="仿宋" w:hint="eastAsia"/>
                <w:kern w:val="2"/>
                <w:sz w:val="21"/>
                <w:szCs w:val="21"/>
              </w:rPr>
              <w:t>技术精确计算二维平面进行物体跟踪。</w:t>
            </w:r>
          </w:p>
          <w:p w:rsidR="006E6F70" w:rsidRDefault="0035293D">
            <w:pPr>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仿宋"/>
                <w:kern w:val="2"/>
                <w:sz w:val="21"/>
                <w:szCs w:val="21"/>
              </w:rPr>
              <w:t>2.</w:t>
            </w:r>
            <w:r>
              <w:rPr>
                <w:rFonts w:ascii="仿宋" w:eastAsia="仿宋" w:hAnsi="仿宋" w:cs="仿宋" w:hint="eastAsia"/>
                <w:kern w:val="2"/>
                <w:sz w:val="21"/>
                <w:szCs w:val="21"/>
              </w:rPr>
              <w:t>对移动端进行优化，实</w:t>
            </w:r>
            <w:r>
              <w:rPr>
                <w:rFonts w:ascii="仿宋" w:eastAsia="仿宋" w:hAnsi="仿宋" w:cs="仿宋"/>
                <w:kern w:val="2"/>
                <w:sz w:val="21"/>
                <w:szCs w:val="21"/>
              </w:rPr>
              <w:t>现</w:t>
            </w:r>
            <w:r>
              <w:rPr>
                <w:rFonts w:ascii="仿宋" w:eastAsia="仿宋" w:hAnsi="仿宋" w:cs="仿宋" w:hint="eastAsia"/>
                <w:kern w:val="2"/>
                <w:sz w:val="21"/>
                <w:szCs w:val="21"/>
              </w:rPr>
              <w:t>快速重定位。</w:t>
            </w:r>
          </w:p>
          <w:p w:rsidR="006E6F70" w:rsidRDefault="0035293D">
            <w:pPr>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仿宋"/>
                <w:kern w:val="2"/>
                <w:sz w:val="21"/>
                <w:szCs w:val="21"/>
              </w:rPr>
              <w:t>3.</w:t>
            </w:r>
            <w:r>
              <w:rPr>
                <w:rFonts w:ascii="仿宋" w:eastAsia="仿宋" w:hAnsi="仿宋" w:cs="仿宋" w:hint="eastAsia"/>
                <w:kern w:val="2"/>
                <w:sz w:val="21"/>
                <w:szCs w:val="21"/>
              </w:rPr>
              <w:t>支持事件触发功能，在课件中可实现自动演示与互动相结合的展示方式。</w:t>
            </w:r>
          </w:p>
          <w:p w:rsidR="006E6F70" w:rsidRDefault="0035293D">
            <w:pPr>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仿宋"/>
                <w:kern w:val="2"/>
                <w:sz w:val="21"/>
                <w:szCs w:val="21"/>
              </w:rPr>
              <w:t>4.</w:t>
            </w:r>
            <w:r>
              <w:rPr>
                <w:rFonts w:ascii="仿宋" w:eastAsia="仿宋" w:hAnsi="仿宋" w:cs="仿宋" w:hint="eastAsia"/>
                <w:kern w:val="2"/>
                <w:sz w:val="21"/>
                <w:szCs w:val="21"/>
              </w:rPr>
              <w:t>采用</w:t>
            </w:r>
            <w:r>
              <w:rPr>
                <w:rFonts w:ascii="仿宋" w:eastAsia="仿宋" w:hAnsi="仿宋" w:cs="仿宋"/>
                <w:kern w:val="2"/>
                <w:sz w:val="21"/>
                <w:szCs w:val="21"/>
              </w:rPr>
              <w:t>3Dmax</w:t>
            </w:r>
            <w:r>
              <w:rPr>
                <w:rFonts w:ascii="仿宋" w:eastAsia="仿宋" w:hAnsi="仿宋" w:cs="仿宋" w:hint="eastAsia"/>
                <w:kern w:val="2"/>
                <w:sz w:val="21"/>
                <w:szCs w:val="21"/>
              </w:rPr>
              <w:t>建模工具和动画制作技术，还原叉车真实作业环境，并支持</w:t>
            </w:r>
            <w:r>
              <w:rPr>
                <w:rFonts w:ascii="仿宋" w:eastAsia="仿宋" w:hAnsi="仿宋" w:cs="仿宋"/>
                <w:kern w:val="2"/>
                <w:sz w:val="21"/>
                <w:szCs w:val="21"/>
              </w:rPr>
              <w:t>AR</w:t>
            </w:r>
            <w:r>
              <w:rPr>
                <w:rFonts w:ascii="仿宋" w:eastAsia="仿宋" w:hAnsi="仿宋" w:cs="仿宋" w:hint="eastAsia"/>
                <w:kern w:val="2"/>
                <w:sz w:val="21"/>
                <w:szCs w:val="21"/>
              </w:rPr>
              <w:t>显示，</w:t>
            </w:r>
            <w:proofErr w:type="gramStart"/>
            <w:r>
              <w:rPr>
                <w:rFonts w:ascii="仿宋" w:eastAsia="仿宋" w:hAnsi="仿宋" w:cs="仿宋" w:hint="eastAsia"/>
                <w:kern w:val="2"/>
                <w:sz w:val="21"/>
                <w:szCs w:val="21"/>
              </w:rPr>
              <w:t>完成低</w:t>
            </w:r>
            <w:proofErr w:type="gramEnd"/>
            <w:r>
              <w:rPr>
                <w:rFonts w:ascii="仿宋" w:eastAsia="仿宋" w:hAnsi="仿宋" w:cs="仿宋" w:hint="eastAsia"/>
                <w:kern w:val="2"/>
                <w:sz w:val="21"/>
                <w:szCs w:val="21"/>
              </w:rPr>
              <w:t>纹理场景优化。</w:t>
            </w:r>
          </w:p>
          <w:p w:rsidR="006E6F70" w:rsidRDefault="0035293D">
            <w:pPr>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仿宋"/>
                <w:kern w:val="2"/>
                <w:sz w:val="21"/>
                <w:szCs w:val="21"/>
              </w:rPr>
              <w:t>5.</w:t>
            </w:r>
            <w:r>
              <w:rPr>
                <w:rFonts w:ascii="仿宋" w:eastAsia="仿宋" w:hAnsi="仿宋" w:cs="仿宋" w:hint="eastAsia"/>
                <w:kern w:val="2"/>
                <w:sz w:val="21"/>
                <w:szCs w:val="21"/>
              </w:rPr>
              <w:t>可</w:t>
            </w:r>
            <w:r>
              <w:rPr>
                <w:rFonts w:ascii="仿宋" w:eastAsia="仿宋" w:hAnsi="仿宋" w:cs="仿宋"/>
                <w:kern w:val="2"/>
                <w:sz w:val="21"/>
                <w:szCs w:val="21"/>
              </w:rPr>
              <w:t>实现</w:t>
            </w:r>
            <w:r>
              <w:rPr>
                <w:rFonts w:ascii="仿宋" w:eastAsia="仿宋" w:hAnsi="仿宋" w:cs="仿宋" w:hint="eastAsia"/>
                <w:kern w:val="2"/>
                <w:sz w:val="21"/>
                <w:szCs w:val="21"/>
              </w:rPr>
              <w:t>从标准图像动态生成跟踪目标。</w:t>
            </w:r>
          </w:p>
          <w:p w:rsidR="006E6F70" w:rsidRDefault="0035293D">
            <w:pPr>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仿宋"/>
                <w:kern w:val="2"/>
                <w:sz w:val="21"/>
                <w:szCs w:val="21"/>
              </w:rPr>
              <w:t>6.</w:t>
            </w:r>
            <w:r>
              <w:rPr>
                <w:rFonts w:ascii="仿宋" w:eastAsia="仿宋" w:hAnsi="仿宋" w:cs="仿宋" w:hint="eastAsia"/>
                <w:kern w:val="2"/>
                <w:sz w:val="21"/>
                <w:szCs w:val="21"/>
              </w:rPr>
              <w:t>采用</w:t>
            </w:r>
            <w:r>
              <w:rPr>
                <w:rFonts w:ascii="仿宋" w:eastAsia="仿宋" w:hAnsi="仿宋" w:cs="仿宋"/>
                <w:kern w:val="2"/>
                <w:sz w:val="21"/>
                <w:szCs w:val="21"/>
              </w:rPr>
              <w:t>unity3D</w:t>
            </w:r>
            <w:r>
              <w:rPr>
                <w:rFonts w:ascii="仿宋" w:eastAsia="仿宋" w:hAnsi="仿宋" w:cs="仿宋" w:hint="eastAsia"/>
                <w:kern w:val="2"/>
                <w:sz w:val="21"/>
                <w:szCs w:val="21"/>
              </w:rPr>
              <w:t>游戏仿真引擎渲染技术，真实展现</w:t>
            </w:r>
            <w:r>
              <w:rPr>
                <w:rFonts w:ascii="仿宋" w:eastAsia="仿宋" w:hAnsi="仿宋" w:cs="仿宋"/>
                <w:kern w:val="2"/>
                <w:sz w:val="21"/>
                <w:szCs w:val="21"/>
              </w:rPr>
              <w:t>3D</w:t>
            </w:r>
            <w:r>
              <w:rPr>
                <w:rFonts w:ascii="仿宋" w:eastAsia="仿宋" w:hAnsi="仿宋" w:cs="仿宋" w:hint="eastAsia"/>
                <w:kern w:val="2"/>
                <w:sz w:val="21"/>
                <w:szCs w:val="21"/>
              </w:rPr>
              <w:t>叉车作业区域环境。</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7.</w:t>
            </w:r>
            <w:r>
              <w:rPr>
                <w:rFonts w:ascii="仿宋" w:eastAsia="仿宋" w:hAnsi="仿宋" w:cs="仿宋" w:hint="eastAsia"/>
                <w:kern w:val="2"/>
                <w:sz w:val="21"/>
                <w:szCs w:val="21"/>
              </w:rPr>
              <w:t>根据授课教师所撰写的脚本（脚</w:t>
            </w:r>
            <w:r>
              <w:rPr>
                <w:rFonts w:ascii="仿宋" w:eastAsia="仿宋" w:hAnsi="仿宋" w:cs="仿宋"/>
                <w:kern w:val="2"/>
                <w:sz w:val="21"/>
                <w:szCs w:val="21"/>
              </w:rPr>
              <w:t>本按</w:t>
            </w:r>
            <w:r>
              <w:rPr>
                <w:rFonts w:ascii="仿宋" w:eastAsia="仿宋" w:hAnsi="仿宋" w:cs="仿宋" w:hint="eastAsia"/>
                <w:kern w:val="2"/>
                <w:sz w:val="21"/>
                <w:szCs w:val="21"/>
              </w:rPr>
              <w:t>5</w:t>
            </w:r>
            <w:r>
              <w:rPr>
                <w:rFonts w:ascii="仿宋" w:eastAsia="仿宋" w:hAnsi="仿宋" w:cs="仿宋"/>
                <w:kern w:val="2"/>
                <w:sz w:val="21"/>
                <w:szCs w:val="21"/>
              </w:rPr>
              <w:t>-10</w:t>
            </w:r>
            <w:r>
              <w:rPr>
                <w:rFonts w:ascii="仿宋" w:eastAsia="仿宋" w:hAnsi="仿宋" w:cs="仿宋" w:hint="eastAsia"/>
                <w:kern w:val="2"/>
                <w:sz w:val="21"/>
                <w:szCs w:val="21"/>
              </w:rPr>
              <w:t>分钟</w:t>
            </w:r>
            <w:proofErr w:type="gramStart"/>
            <w:r>
              <w:rPr>
                <w:rFonts w:ascii="仿宋" w:eastAsia="仿宋" w:hAnsi="仿宋" w:cs="仿宋"/>
                <w:kern w:val="2"/>
                <w:sz w:val="21"/>
                <w:szCs w:val="21"/>
              </w:rPr>
              <w:t>的</w:t>
            </w:r>
            <w:r>
              <w:rPr>
                <w:rFonts w:ascii="仿宋" w:eastAsia="仿宋" w:hAnsi="仿宋" w:cs="仿宋" w:hint="eastAsia"/>
                <w:kern w:val="2"/>
                <w:sz w:val="21"/>
                <w:szCs w:val="21"/>
              </w:rPr>
              <w:t>微</w:t>
            </w:r>
            <w:r>
              <w:rPr>
                <w:rFonts w:ascii="仿宋" w:eastAsia="仿宋" w:hAnsi="仿宋" w:cs="仿宋"/>
                <w:kern w:val="2"/>
                <w:sz w:val="21"/>
                <w:szCs w:val="21"/>
              </w:rPr>
              <w:t>课</w:t>
            </w:r>
            <w:r>
              <w:rPr>
                <w:rFonts w:ascii="仿宋" w:eastAsia="仿宋" w:hAnsi="仿宋" w:cs="仿宋" w:hint="eastAsia"/>
                <w:kern w:val="2"/>
                <w:sz w:val="21"/>
                <w:szCs w:val="21"/>
              </w:rPr>
              <w:t>编写</w:t>
            </w:r>
            <w:proofErr w:type="gramEnd"/>
            <w:r>
              <w:rPr>
                <w:rFonts w:ascii="仿宋" w:eastAsia="仿宋" w:hAnsi="仿宋" w:cs="仿宋"/>
                <w:kern w:val="2"/>
                <w:sz w:val="21"/>
                <w:szCs w:val="21"/>
              </w:rPr>
              <w:t>）</w:t>
            </w:r>
            <w:r>
              <w:rPr>
                <w:rFonts w:ascii="仿宋" w:eastAsia="仿宋" w:hAnsi="仿宋" w:cs="仿宋" w:hint="eastAsia"/>
                <w:kern w:val="2"/>
                <w:sz w:val="21"/>
                <w:szCs w:val="21"/>
              </w:rPr>
              <w:t>开发：“</w:t>
            </w:r>
            <w:r>
              <w:rPr>
                <w:rFonts w:ascii="仿宋" w:eastAsia="仿宋" w:hAnsi="仿宋" w:cs="仿宋"/>
                <w:kern w:val="2"/>
                <w:sz w:val="21"/>
                <w:szCs w:val="21"/>
              </w:rPr>
              <w:t>8</w:t>
            </w:r>
            <w:r>
              <w:rPr>
                <w:rFonts w:ascii="仿宋" w:eastAsia="仿宋" w:hAnsi="仿宋" w:cs="仿宋" w:hint="eastAsia"/>
                <w:kern w:val="2"/>
                <w:sz w:val="21"/>
                <w:szCs w:val="21"/>
              </w:rPr>
              <w:t>”字行进训练课件、叉车上下坡训练课件、叉车侧方移位训练课件、叉车</w:t>
            </w:r>
            <w:proofErr w:type="gramStart"/>
            <w:r>
              <w:rPr>
                <w:rFonts w:ascii="仿宋" w:eastAsia="仿宋" w:hAnsi="仿宋" w:cs="仿宋" w:hint="eastAsia"/>
                <w:kern w:val="2"/>
                <w:sz w:val="21"/>
                <w:szCs w:val="21"/>
              </w:rPr>
              <w:t>拆垛训练</w:t>
            </w:r>
            <w:proofErr w:type="gramEnd"/>
            <w:r>
              <w:rPr>
                <w:rFonts w:ascii="仿宋" w:eastAsia="仿宋" w:hAnsi="仿宋" w:cs="仿宋" w:hint="eastAsia"/>
                <w:kern w:val="2"/>
                <w:sz w:val="21"/>
                <w:szCs w:val="21"/>
              </w:rPr>
              <w:t>课件。</w:t>
            </w:r>
            <w:r>
              <w:rPr>
                <w:rFonts w:ascii="仿宋" w:eastAsia="仿宋" w:hAnsi="仿宋" w:cs="仿宋"/>
                <w:kern w:val="2"/>
                <w:sz w:val="21"/>
                <w:szCs w:val="21"/>
              </w:rPr>
              <w:t>AR</w:t>
            </w:r>
            <w:r>
              <w:rPr>
                <w:rFonts w:ascii="仿宋" w:eastAsia="仿宋" w:hAnsi="仿宋" w:cs="仿宋" w:hint="eastAsia"/>
                <w:kern w:val="2"/>
                <w:sz w:val="21"/>
                <w:szCs w:val="21"/>
              </w:rPr>
              <w:t>课件在扫描后，所成镜像可以根据用户观看习惯进行角度调整、旋转、放大和缩小操作，操作者可以全方位对展示内容进行观察，配有装备设备功能介绍内容，方便学生学习。</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8.APP</w:t>
            </w:r>
            <w:r>
              <w:rPr>
                <w:rFonts w:ascii="仿宋" w:eastAsia="仿宋" w:hAnsi="仿宋" w:cs="仿宋" w:hint="eastAsia"/>
                <w:kern w:val="2"/>
                <w:sz w:val="21"/>
                <w:szCs w:val="21"/>
              </w:rPr>
              <w:t>、课件适用于安卓系统。</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9.</w:t>
            </w:r>
            <w:r>
              <w:rPr>
                <w:rFonts w:ascii="仿宋" w:eastAsia="仿宋" w:hAnsi="仿宋" w:cs="仿宋" w:hint="eastAsia"/>
                <w:kern w:val="2"/>
                <w:sz w:val="21"/>
                <w:szCs w:val="21"/>
              </w:rPr>
              <w:t>叉车教学AR课件界面简洁美观，兼顾互动性与便捷性。</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10.</w:t>
            </w:r>
            <w:r>
              <w:rPr>
                <w:rFonts w:ascii="仿宋" w:eastAsia="仿宋" w:hAnsi="仿宋" w:cs="仿宋" w:hint="eastAsia"/>
                <w:kern w:val="2"/>
                <w:sz w:val="21"/>
                <w:szCs w:val="21"/>
              </w:rPr>
              <w:t>发</w:t>
            </w:r>
            <w:r>
              <w:rPr>
                <w:rFonts w:ascii="仿宋" w:eastAsia="仿宋" w:hAnsi="仿宋" w:cs="仿宋"/>
                <w:kern w:val="2"/>
                <w:sz w:val="21"/>
                <w:szCs w:val="21"/>
              </w:rPr>
              <w:t>布</w:t>
            </w:r>
            <w:r>
              <w:rPr>
                <w:rFonts w:ascii="仿宋" w:eastAsia="仿宋" w:hAnsi="仿宋" w:cs="仿宋" w:hint="eastAsia"/>
                <w:kern w:val="2"/>
                <w:sz w:val="21"/>
                <w:szCs w:val="21"/>
              </w:rPr>
              <w:t>可安装于安卓设备的安装包。</w:t>
            </w:r>
          </w:p>
        </w:tc>
      </w:tr>
    </w:tbl>
    <w:p w:rsidR="006E6F70" w:rsidRDefault="0035293D">
      <w:pPr>
        <w:pStyle w:val="affd"/>
        <w:widowControl/>
        <w:numPr>
          <w:ilvl w:val="0"/>
          <w:numId w:val="4"/>
        </w:numPr>
        <w:adjustRightInd w:val="0"/>
        <w:snapToGrid w:val="0"/>
        <w:spacing w:line="360" w:lineRule="auto"/>
        <w:ind w:firstLineChars="0"/>
        <w:jc w:val="left"/>
        <w:rPr>
          <w:rFonts w:ascii="仿宋" w:eastAsia="仿宋" w:hAnsi="仿宋" w:cs="Times New Roman"/>
          <w:b/>
          <w:bCs/>
          <w:sz w:val="24"/>
          <w:szCs w:val="24"/>
        </w:rPr>
      </w:pPr>
      <w:r>
        <w:rPr>
          <w:rFonts w:ascii="仿宋" w:eastAsia="仿宋" w:hAnsi="仿宋" w:cs="仿宋" w:hint="eastAsia"/>
          <w:b/>
          <w:bCs/>
          <w:sz w:val="24"/>
          <w:szCs w:val="24"/>
        </w:rPr>
        <w:t>商务要求</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（一）实施团队及技术人员要求：</w:t>
      </w:r>
    </w:p>
    <w:p w:rsidR="006E6F70" w:rsidRDefault="0035293D">
      <w:pPr>
        <w:pStyle w:val="Default"/>
        <w:snapToGrid w:val="0"/>
        <w:spacing w:line="360" w:lineRule="auto"/>
        <w:ind w:firstLineChars="200" w:firstLine="420"/>
        <w:rPr>
          <w:rFonts w:ascii="仿宋" w:eastAsia="仿宋" w:hAnsi="仿宋" w:cs="仿宋"/>
          <w:color w:val="auto"/>
          <w:kern w:val="2"/>
          <w:sz w:val="21"/>
          <w:szCs w:val="21"/>
        </w:rPr>
      </w:pPr>
      <w:r>
        <w:rPr>
          <w:rFonts w:ascii="仿宋" w:eastAsia="仿宋" w:hAnsi="仿宋" w:cs="仿宋" w:hint="eastAsia"/>
          <w:color w:val="auto"/>
          <w:kern w:val="2"/>
          <w:sz w:val="21"/>
          <w:szCs w:val="21"/>
        </w:rPr>
        <w:t>★本项目的服务团队不少于</w:t>
      </w:r>
      <w:r>
        <w:rPr>
          <w:rFonts w:ascii="仿宋" w:eastAsia="仿宋" w:hAnsi="仿宋" w:cs="仿宋"/>
          <w:color w:val="auto"/>
          <w:kern w:val="2"/>
          <w:sz w:val="21"/>
          <w:szCs w:val="21"/>
        </w:rPr>
        <w:t>5</w:t>
      </w:r>
      <w:r>
        <w:rPr>
          <w:rFonts w:ascii="仿宋" w:eastAsia="仿宋" w:hAnsi="仿宋" w:cs="仿宋" w:hint="eastAsia"/>
          <w:color w:val="auto"/>
          <w:kern w:val="2"/>
          <w:sz w:val="21"/>
          <w:szCs w:val="21"/>
        </w:rPr>
        <w:t>人（</w:t>
      </w:r>
      <w:r>
        <w:rPr>
          <w:rFonts w:ascii="仿宋" w:eastAsia="仿宋" w:hAnsi="仿宋" w:cs="仿宋" w:hint="eastAsia"/>
          <w:kern w:val="2"/>
          <w:sz w:val="21"/>
          <w:szCs w:val="21"/>
        </w:rPr>
        <w:t>供应商</w:t>
      </w:r>
      <w:r>
        <w:rPr>
          <w:rFonts w:ascii="仿宋" w:eastAsia="仿宋" w:hAnsi="仿宋" w:cs="仿宋"/>
          <w:color w:val="auto"/>
          <w:kern w:val="2"/>
          <w:sz w:val="21"/>
          <w:szCs w:val="21"/>
        </w:rPr>
        <w:t>应提供承诺函</w:t>
      </w:r>
      <w:r>
        <w:rPr>
          <w:rFonts w:ascii="仿宋" w:eastAsia="仿宋" w:hAnsi="仿宋" w:cs="仿宋" w:hint="eastAsia"/>
          <w:color w:val="auto"/>
          <w:kern w:val="2"/>
          <w:sz w:val="21"/>
          <w:szCs w:val="21"/>
        </w:rPr>
        <w:t>原件</w:t>
      </w:r>
      <w:r>
        <w:rPr>
          <w:rFonts w:ascii="仿宋" w:eastAsia="仿宋" w:hAnsi="仿宋" w:cs="仿宋"/>
          <w:color w:val="auto"/>
          <w:kern w:val="2"/>
          <w:sz w:val="21"/>
          <w:szCs w:val="21"/>
        </w:rPr>
        <w:t>）</w:t>
      </w:r>
      <w:r>
        <w:rPr>
          <w:rFonts w:ascii="仿宋" w:eastAsia="仿宋" w:hAnsi="仿宋" w:cs="仿宋" w:hint="eastAsia"/>
          <w:color w:val="auto"/>
          <w:kern w:val="2"/>
          <w:sz w:val="21"/>
          <w:szCs w:val="21"/>
        </w:rPr>
        <w:t>。</w:t>
      </w:r>
    </w:p>
    <w:p w:rsidR="006E6F70" w:rsidRDefault="0035293D">
      <w:pPr>
        <w:pStyle w:val="Default"/>
        <w:snapToGrid w:val="0"/>
        <w:spacing w:line="360" w:lineRule="auto"/>
        <w:ind w:firstLineChars="200" w:firstLine="420"/>
        <w:rPr>
          <w:rFonts w:ascii="仿宋" w:eastAsia="仿宋" w:hAnsi="仿宋" w:cs="Times New Roman"/>
          <w:color w:val="auto"/>
          <w:sz w:val="21"/>
          <w:szCs w:val="21"/>
        </w:rPr>
      </w:pPr>
      <w:r>
        <w:rPr>
          <w:rFonts w:ascii="仿宋" w:eastAsia="仿宋" w:hAnsi="仿宋" w:cs="仿宋" w:hint="eastAsia"/>
          <w:color w:val="auto"/>
          <w:sz w:val="21"/>
          <w:szCs w:val="21"/>
        </w:rPr>
        <w:t>（二）验收标准和方法</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1.</w:t>
      </w:r>
      <w:r>
        <w:rPr>
          <w:rFonts w:ascii="仿宋" w:eastAsia="仿宋" w:hAnsi="仿宋" w:cs="仿宋" w:hint="eastAsia"/>
          <w:kern w:val="2"/>
          <w:sz w:val="21"/>
          <w:szCs w:val="21"/>
        </w:rPr>
        <w:t>供应商完成课件开发工作后，书面通知采购人验收。采购人接到项目验收书面通知后5日内组织验收；</w:t>
      </w:r>
      <w:r>
        <w:rPr>
          <w:rFonts w:ascii="仿宋" w:eastAsia="仿宋" w:hAnsi="仿宋" w:cs="仿宋" w:hint="eastAsia"/>
          <w:kern w:val="2"/>
          <w:sz w:val="21"/>
          <w:szCs w:val="21"/>
        </w:rPr>
        <w:lastRenderedPageBreak/>
        <w:t>验收合格，双方签署《验收报告单》；验收不合格，供应商应在采购人限定的时间内整改后重新验收。再次验收不合格则视为供应商违约，供应商并承担相应的违约责任。</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2.</w:t>
      </w:r>
      <w:r>
        <w:rPr>
          <w:rFonts w:ascii="仿宋" w:eastAsia="仿宋" w:hAnsi="仿宋" w:cs="仿宋" w:hint="eastAsia"/>
          <w:kern w:val="2"/>
          <w:sz w:val="21"/>
          <w:szCs w:val="21"/>
        </w:rPr>
        <w:t>验收标准：按国家有关规定以及采购人招标文件的质量要求和技术指标、供应商的投标文件及承诺与本合同约定标准进行验收。</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3.</w:t>
      </w:r>
      <w:r>
        <w:rPr>
          <w:rFonts w:ascii="仿宋" w:eastAsia="仿宋" w:hAnsi="仿宋" w:cs="仿宋" w:hint="eastAsia"/>
          <w:kern w:val="2"/>
          <w:sz w:val="21"/>
          <w:szCs w:val="21"/>
        </w:rPr>
        <w:t>其他未尽事宜将参照《财政部关于进一步加强政府采购需求和履约验收管理的指导意见》</w:t>
      </w:r>
      <w:r>
        <w:rPr>
          <w:rFonts w:ascii="仿宋" w:eastAsia="仿宋" w:hAnsi="仿宋" w:cs="仿宋"/>
          <w:kern w:val="2"/>
          <w:sz w:val="21"/>
          <w:szCs w:val="21"/>
        </w:rPr>
        <w:t>(</w:t>
      </w:r>
      <w:r>
        <w:rPr>
          <w:rFonts w:ascii="仿宋" w:eastAsia="仿宋" w:hAnsi="仿宋" w:cs="仿宋" w:hint="eastAsia"/>
          <w:kern w:val="2"/>
          <w:sz w:val="21"/>
          <w:szCs w:val="21"/>
        </w:rPr>
        <w:t>财库〔</w:t>
      </w:r>
      <w:r>
        <w:rPr>
          <w:rFonts w:ascii="仿宋" w:eastAsia="仿宋" w:hAnsi="仿宋" w:cs="仿宋"/>
          <w:kern w:val="2"/>
          <w:sz w:val="21"/>
          <w:szCs w:val="21"/>
        </w:rPr>
        <w:t>2016</w:t>
      </w:r>
      <w:r>
        <w:rPr>
          <w:rFonts w:ascii="仿宋" w:eastAsia="仿宋" w:hAnsi="仿宋" w:cs="仿宋" w:hint="eastAsia"/>
          <w:kern w:val="2"/>
          <w:sz w:val="21"/>
          <w:szCs w:val="21"/>
        </w:rPr>
        <w:t>〕</w:t>
      </w:r>
      <w:r>
        <w:rPr>
          <w:rFonts w:ascii="仿宋" w:eastAsia="仿宋" w:hAnsi="仿宋" w:cs="仿宋"/>
          <w:kern w:val="2"/>
          <w:sz w:val="21"/>
          <w:szCs w:val="21"/>
        </w:rPr>
        <w:t xml:space="preserve">205 </w:t>
      </w:r>
      <w:r>
        <w:rPr>
          <w:rFonts w:ascii="仿宋" w:eastAsia="仿宋" w:hAnsi="仿宋" w:cs="仿宋" w:hint="eastAsia"/>
          <w:kern w:val="2"/>
          <w:sz w:val="21"/>
          <w:szCs w:val="21"/>
        </w:rPr>
        <w:t>号</w:t>
      </w:r>
      <w:r>
        <w:rPr>
          <w:rFonts w:ascii="仿宋" w:eastAsia="仿宋" w:hAnsi="仿宋" w:cs="仿宋"/>
          <w:kern w:val="2"/>
          <w:sz w:val="21"/>
          <w:szCs w:val="21"/>
        </w:rPr>
        <w:t>)</w:t>
      </w:r>
      <w:r>
        <w:rPr>
          <w:rFonts w:ascii="仿宋" w:eastAsia="仿宋" w:hAnsi="仿宋" w:cs="仿宋" w:hint="eastAsia"/>
          <w:kern w:val="2"/>
          <w:sz w:val="21"/>
          <w:szCs w:val="21"/>
        </w:rPr>
        <w:t>、《四川省政府采购项目需求论证和履约验收管理办法》</w:t>
      </w:r>
      <w:r>
        <w:rPr>
          <w:rFonts w:ascii="仿宋" w:eastAsia="仿宋" w:hAnsi="仿宋" w:cs="仿宋"/>
          <w:kern w:val="2"/>
          <w:sz w:val="21"/>
          <w:szCs w:val="21"/>
        </w:rPr>
        <w:t>(</w:t>
      </w:r>
      <w:proofErr w:type="gramStart"/>
      <w:r>
        <w:rPr>
          <w:rFonts w:ascii="仿宋" w:eastAsia="仿宋" w:hAnsi="仿宋" w:cs="仿宋" w:hint="eastAsia"/>
          <w:kern w:val="2"/>
          <w:sz w:val="21"/>
          <w:szCs w:val="21"/>
        </w:rPr>
        <w:t>川财采</w:t>
      </w:r>
      <w:proofErr w:type="gramEnd"/>
      <w:r>
        <w:rPr>
          <w:rFonts w:ascii="仿宋" w:eastAsia="仿宋" w:hAnsi="仿宋" w:cs="仿宋" w:hint="eastAsia"/>
          <w:kern w:val="2"/>
          <w:sz w:val="21"/>
          <w:szCs w:val="21"/>
        </w:rPr>
        <w:t>〔</w:t>
      </w:r>
      <w:r>
        <w:rPr>
          <w:rFonts w:ascii="仿宋" w:eastAsia="仿宋" w:hAnsi="仿宋" w:cs="仿宋"/>
          <w:kern w:val="2"/>
          <w:sz w:val="21"/>
          <w:szCs w:val="21"/>
        </w:rPr>
        <w:t>2015</w:t>
      </w:r>
      <w:r>
        <w:rPr>
          <w:rFonts w:ascii="仿宋" w:eastAsia="仿宋" w:hAnsi="仿宋" w:cs="仿宋" w:hint="eastAsia"/>
          <w:kern w:val="2"/>
          <w:sz w:val="21"/>
          <w:szCs w:val="21"/>
        </w:rPr>
        <w:t>〕</w:t>
      </w:r>
      <w:r>
        <w:rPr>
          <w:rFonts w:ascii="仿宋" w:eastAsia="仿宋" w:hAnsi="仿宋" w:cs="仿宋"/>
          <w:kern w:val="2"/>
          <w:sz w:val="21"/>
          <w:szCs w:val="21"/>
        </w:rPr>
        <w:t>32</w:t>
      </w:r>
      <w:r>
        <w:rPr>
          <w:rFonts w:ascii="仿宋" w:eastAsia="仿宋" w:hAnsi="仿宋" w:cs="仿宋" w:hint="eastAsia"/>
          <w:kern w:val="2"/>
          <w:sz w:val="21"/>
          <w:szCs w:val="21"/>
        </w:rPr>
        <w:t>号</w:t>
      </w:r>
      <w:r>
        <w:rPr>
          <w:rFonts w:ascii="仿宋" w:eastAsia="仿宋" w:hAnsi="仿宋" w:cs="仿宋"/>
          <w:kern w:val="2"/>
          <w:sz w:val="21"/>
          <w:szCs w:val="21"/>
        </w:rPr>
        <w:t>)</w:t>
      </w:r>
      <w:r>
        <w:rPr>
          <w:rFonts w:ascii="仿宋" w:eastAsia="仿宋" w:hAnsi="仿宋" w:cs="仿宋" w:hint="eastAsia"/>
          <w:kern w:val="2"/>
          <w:sz w:val="21"/>
          <w:szCs w:val="21"/>
        </w:rPr>
        <w:t>的要求进行验收。</w:t>
      </w:r>
    </w:p>
    <w:p w:rsidR="006E6F70" w:rsidRDefault="0035293D">
      <w:pPr>
        <w:pStyle w:val="affd"/>
        <w:widowControl/>
        <w:numPr>
          <w:ilvl w:val="0"/>
          <w:numId w:val="4"/>
        </w:numPr>
        <w:adjustRightInd w:val="0"/>
        <w:snapToGrid w:val="0"/>
        <w:spacing w:line="360" w:lineRule="auto"/>
        <w:ind w:firstLineChars="0"/>
        <w:jc w:val="left"/>
        <w:rPr>
          <w:rFonts w:ascii="仿宋" w:eastAsia="仿宋" w:hAnsi="仿宋" w:cs="Times New Roman"/>
          <w:b/>
          <w:bCs/>
          <w:sz w:val="24"/>
          <w:szCs w:val="24"/>
        </w:rPr>
      </w:pPr>
      <w:r>
        <w:rPr>
          <w:rFonts w:ascii="仿宋" w:eastAsia="仿宋" w:hAnsi="仿宋" w:cs="仿宋" w:hint="eastAsia"/>
          <w:b/>
          <w:bCs/>
          <w:sz w:val="24"/>
          <w:szCs w:val="24"/>
        </w:rPr>
        <w:t>合同主要内容</w:t>
      </w:r>
    </w:p>
    <w:p w:rsidR="006E6F70" w:rsidRDefault="0035293D">
      <w:pPr>
        <w:snapToGrid w:val="0"/>
        <w:spacing w:line="360" w:lineRule="auto"/>
        <w:ind w:firstLineChars="200" w:firstLine="420"/>
        <w:rPr>
          <w:rFonts w:ascii="仿宋" w:eastAsia="仿宋" w:hAnsi="仿宋" w:cs="仿宋"/>
          <w:color w:val="0000FF"/>
          <w:kern w:val="2"/>
          <w:sz w:val="21"/>
          <w:szCs w:val="21"/>
        </w:rPr>
      </w:pPr>
      <w:r>
        <w:rPr>
          <w:rFonts w:ascii="仿宋" w:eastAsia="仿宋" w:hAnsi="仿宋" w:cs="仿宋" w:hint="eastAsia"/>
          <w:kern w:val="2"/>
          <w:sz w:val="21"/>
          <w:szCs w:val="21"/>
        </w:rPr>
        <w:t>（一）服务期限：合同签订后接到采购人书面开工通知之日起</w:t>
      </w:r>
      <w:r>
        <w:rPr>
          <w:rFonts w:ascii="仿宋" w:eastAsia="仿宋" w:hAnsi="仿宋" w:cs="仿宋"/>
          <w:kern w:val="2"/>
          <w:sz w:val="21"/>
          <w:szCs w:val="21"/>
        </w:rPr>
        <w:t>8</w:t>
      </w:r>
      <w:proofErr w:type="gramStart"/>
      <w:r>
        <w:rPr>
          <w:rFonts w:ascii="仿宋" w:eastAsia="仿宋" w:hAnsi="仿宋" w:cs="仿宋" w:hint="eastAsia"/>
          <w:kern w:val="2"/>
          <w:sz w:val="21"/>
          <w:szCs w:val="21"/>
        </w:rPr>
        <w:t>日历天</w:t>
      </w:r>
      <w:proofErr w:type="gramEnd"/>
      <w:r>
        <w:rPr>
          <w:rFonts w:ascii="仿宋" w:eastAsia="仿宋" w:hAnsi="仿宋" w:cs="仿宋" w:hint="eastAsia"/>
          <w:kern w:val="2"/>
          <w:sz w:val="21"/>
          <w:szCs w:val="21"/>
        </w:rPr>
        <w:t>内（含法定节假日）</w:t>
      </w:r>
      <w:r>
        <w:rPr>
          <w:rFonts w:ascii="仿宋" w:eastAsia="仿宋" w:hAnsi="仿宋" w:cs="仿宋"/>
          <w:kern w:val="2"/>
          <w:sz w:val="21"/>
          <w:szCs w:val="21"/>
        </w:rPr>
        <w:t>,</w:t>
      </w:r>
      <w:r>
        <w:rPr>
          <w:rFonts w:ascii="仿宋" w:eastAsia="仿宋" w:hAnsi="仿宋" w:cs="仿宋" w:hint="eastAsia"/>
          <w:color w:val="0000FF"/>
          <w:kern w:val="2"/>
          <w:sz w:val="21"/>
          <w:szCs w:val="21"/>
        </w:rPr>
        <w:t>在采购人指定交货地点完成叉车教学</w:t>
      </w:r>
      <w:r>
        <w:rPr>
          <w:rFonts w:ascii="仿宋" w:eastAsia="仿宋" w:hAnsi="仿宋" w:cs="仿宋"/>
          <w:color w:val="0000FF"/>
          <w:kern w:val="2"/>
          <w:sz w:val="21"/>
          <w:szCs w:val="21"/>
        </w:rPr>
        <w:t>AR</w:t>
      </w:r>
      <w:r>
        <w:rPr>
          <w:rFonts w:ascii="仿宋" w:eastAsia="仿宋" w:hAnsi="仿宋" w:cs="仿宋" w:hint="eastAsia"/>
          <w:color w:val="0000FF"/>
          <w:kern w:val="2"/>
          <w:sz w:val="21"/>
          <w:szCs w:val="21"/>
        </w:rPr>
        <w:t>课件开发等工作。</w:t>
      </w:r>
    </w:p>
    <w:p w:rsidR="006E6F70" w:rsidRDefault="0035293D">
      <w:pPr>
        <w:snapToGrid w:val="0"/>
        <w:spacing w:line="360" w:lineRule="auto"/>
        <w:ind w:firstLineChars="200" w:firstLine="420"/>
        <w:rPr>
          <w:rFonts w:ascii="仿宋" w:eastAsia="仿宋" w:hAnsi="仿宋" w:cs="仿宋"/>
          <w:color w:val="0000FF"/>
          <w:kern w:val="2"/>
          <w:sz w:val="21"/>
          <w:szCs w:val="21"/>
        </w:rPr>
      </w:pPr>
      <w:r>
        <w:rPr>
          <w:rFonts w:ascii="仿宋" w:eastAsia="仿宋" w:hAnsi="仿宋" w:cs="仿宋" w:hint="eastAsia"/>
          <w:color w:val="0000FF"/>
          <w:kern w:val="2"/>
          <w:sz w:val="21"/>
          <w:szCs w:val="21"/>
        </w:rPr>
        <w:t>（二）服务地址：成都市郫县红光镇港通北三路1899号</w:t>
      </w:r>
    </w:p>
    <w:p w:rsidR="006E6F70" w:rsidRDefault="0035293D">
      <w:pPr>
        <w:snapToGrid w:val="0"/>
        <w:spacing w:line="360" w:lineRule="auto"/>
        <w:ind w:firstLineChars="200" w:firstLine="422"/>
        <w:rPr>
          <w:rFonts w:ascii="仿宋" w:eastAsia="仿宋" w:hAnsi="仿宋" w:cs="Times New Roman"/>
          <w:b/>
          <w:bCs/>
          <w:kern w:val="2"/>
          <w:sz w:val="21"/>
          <w:szCs w:val="21"/>
        </w:rPr>
      </w:pPr>
      <w:r>
        <w:rPr>
          <w:rFonts w:ascii="仿宋" w:eastAsia="仿宋" w:hAnsi="仿宋" w:cs="仿宋" w:hint="eastAsia"/>
          <w:b/>
          <w:bCs/>
          <w:kern w:val="2"/>
          <w:sz w:val="21"/>
          <w:szCs w:val="21"/>
        </w:rPr>
        <w:t>（三）服务费用及支付方式</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color w:val="0000FF"/>
          <w:kern w:val="2"/>
          <w:sz w:val="21"/>
          <w:szCs w:val="21"/>
        </w:rPr>
        <w:t>叉车教学</w:t>
      </w:r>
      <w:r>
        <w:rPr>
          <w:rFonts w:ascii="仿宋" w:eastAsia="仿宋" w:hAnsi="仿宋" w:cs="仿宋"/>
          <w:color w:val="0000FF"/>
          <w:kern w:val="2"/>
          <w:sz w:val="21"/>
          <w:szCs w:val="21"/>
        </w:rPr>
        <w:t>AR</w:t>
      </w:r>
      <w:r>
        <w:rPr>
          <w:rFonts w:ascii="仿宋" w:eastAsia="仿宋" w:hAnsi="仿宋" w:cs="仿宋" w:hint="eastAsia"/>
          <w:color w:val="0000FF"/>
          <w:kern w:val="2"/>
          <w:sz w:val="21"/>
          <w:szCs w:val="21"/>
        </w:rPr>
        <w:t>课件</w:t>
      </w:r>
      <w:r>
        <w:rPr>
          <w:rFonts w:ascii="仿宋" w:eastAsia="仿宋" w:hAnsi="仿宋" w:cs="仿宋" w:hint="eastAsia"/>
          <w:kern w:val="2"/>
          <w:sz w:val="21"/>
          <w:szCs w:val="21"/>
        </w:rPr>
        <w:t>开发完毕，经采购人验收合格后，采购人向供应商一次性支付合同总金额</w:t>
      </w:r>
      <w:r>
        <w:rPr>
          <w:rFonts w:ascii="仿宋" w:eastAsia="仿宋" w:hAnsi="仿宋" w:cs="仿宋"/>
          <w:kern w:val="2"/>
          <w:sz w:val="21"/>
          <w:szCs w:val="21"/>
        </w:rPr>
        <w:t>100%</w:t>
      </w:r>
      <w:r>
        <w:rPr>
          <w:rFonts w:ascii="仿宋" w:eastAsia="仿宋" w:hAnsi="仿宋" w:cs="仿宋" w:hint="eastAsia"/>
          <w:kern w:val="2"/>
          <w:sz w:val="21"/>
          <w:szCs w:val="21"/>
        </w:rPr>
        <w:t>的合同款，自采购人收到供应商的国税网验审合格的合法有效发票之日起</w:t>
      </w:r>
      <w:r>
        <w:rPr>
          <w:rFonts w:ascii="仿宋" w:eastAsia="仿宋" w:hAnsi="仿宋" w:cs="仿宋"/>
          <w:kern w:val="2"/>
          <w:sz w:val="21"/>
          <w:szCs w:val="21"/>
        </w:rPr>
        <w:t>20</w:t>
      </w:r>
      <w:r>
        <w:rPr>
          <w:rFonts w:ascii="仿宋" w:eastAsia="仿宋" w:hAnsi="仿宋" w:cs="仿宋" w:hint="eastAsia"/>
          <w:kern w:val="2"/>
          <w:sz w:val="21"/>
          <w:szCs w:val="21"/>
        </w:rPr>
        <w:t>工作日内付款；如采购人收到发票之日早于验收合格之日，则自验收合格之日起</w:t>
      </w:r>
      <w:r>
        <w:rPr>
          <w:rFonts w:ascii="仿宋" w:eastAsia="仿宋" w:hAnsi="仿宋" w:cs="仿宋"/>
          <w:kern w:val="2"/>
          <w:sz w:val="21"/>
          <w:szCs w:val="21"/>
        </w:rPr>
        <w:t>20</w:t>
      </w:r>
      <w:r>
        <w:rPr>
          <w:rFonts w:ascii="仿宋" w:eastAsia="仿宋" w:hAnsi="仿宋" w:cs="仿宋" w:hint="eastAsia"/>
          <w:kern w:val="2"/>
          <w:sz w:val="21"/>
          <w:szCs w:val="21"/>
        </w:rPr>
        <w:t>工作日内付款。</w:t>
      </w:r>
    </w:p>
    <w:p w:rsidR="006E6F70" w:rsidRDefault="0035293D">
      <w:pPr>
        <w:pStyle w:val="Default"/>
        <w:snapToGrid w:val="0"/>
        <w:spacing w:line="360" w:lineRule="auto"/>
        <w:ind w:firstLineChars="200" w:firstLine="422"/>
        <w:jc w:val="both"/>
        <w:rPr>
          <w:rFonts w:ascii="仿宋" w:eastAsia="仿宋" w:hAnsi="仿宋" w:cs="Times New Roman"/>
          <w:b/>
          <w:bCs/>
          <w:color w:val="auto"/>
          <w:kern w:val="2"/>
          <w:sz w:val="21"/>
          <w:szCs w:val="21"/>
        </w:rPr>
      </w:pPr>
      <w:r>
        <w:rPr>
          <w:rFonts w:ascii="仿宋" w:eastAsia="仿宋" w:hAnsi="仿宋" w:cs="仿宋" w:hint="eastAsia"/>
          <w:b/>
          <w:bCs/>
          <w:color w:val="auto"/>
          <w:kern w:val="2"/>
          <w:sz w:val="21"/>
          <w:szCs w:val="21"/>
        </w:rPr>
        <w:t>（四）违约责任</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1采购人违约责任</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1.1采购人无正当理由拒收叉车教学AR课件的，采购人应偿付成交金额的</w:t>
      </w:r>
      <w:r>
        <w:rPr>
          <w:rFonts w:ascii="仿宋" w:eastAsia="仿宋" w:hAnsi="仿宋" w:cs="Times New Roman"/>
          <w:kern w:val="2"/>
          <w:sz w:val="21"/>
          <w:szCs w:val="21"/>
        </w:rPr>
        <w:t>5%</w:t>
      </w:r>
      <w:r>
        <w:rPr>
          <w:rFonts w:ascii="仿宋" w:eastAsia="仿宋" w:hAnsi="仿宋" w:cs="Times New Roman" w:hint="eastAsia"/>
          <w:kern w:val="2"/>
          <w:sz w:val="21"/>
          <w:szCs w:val="21"/>
        </w:rPr>
        <w:t>的违约金；</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1.2采购人逾期支付</w:t>
      </w:r>
      <w:proofErr w:type="gramStart"/>
      <w:r>
        <w:rPr>
          <w:rFonts w:ascii="仿宋" w:eastAsia="仿宋" w:hAnsi="仿宋" w:cs="Times New Roman" w:hint="eastAsia"/>
          <w:kern w:val="2"/>
          <w:sz w:val="21"/>
          <w:szCs w:val="21"/>
        </w:rPr>
        <w:t>服务款</w:t>
      </w:r>
      <w:proofErr w:type="gramEnd"/>
      <w:r>
        <w:rPr>
          <w:rFonts w:ascii="仿宋" w:eastAsia="仿宋" w:hAnsi="仿宋" w:cs="Times New Roman" w:hint="eastAsia"/>
          <w:kern w:val="2"/>
          <w:sz w:val="21"/>
          <w:szCs w:val="21"/>
        </w:rPr>
        <w:t>的，除应及时付足</w:t>
      </w:r>
      <w:proofErr w:type="gramStart"/>
      <w:r>
        <w:rPr>
          <w:rFonts w:ascii="仿宋" w:eastAsia="仿宋" w:hAnsi="仿宋" w:cs="Times New Roman" w:hint="eastAsia"/>
          <w:kern w:val="2"/>
          <w:sz w:val="21"/>
          <w:szCs w:val="21"/>
        </w:rPr>
        <w:t>服务款</w:t>
      </w:r>
      <w:proofErr w:type="gramEnd"/>
      <w:r>
        <w:rPr>
          <w:rFonts w:ascii="仿宋" w:eastAsia="仿宋" w:hAnsi="仿宋" w:cs="Times New Roman" w:hint="eastAsia"/>
          <w:kern w:val="2"/>
          <w:sz w:val="21"/>
          <w:szCs w:val="21"/>
        </w:rPr>
        <w:t>外，应向供应商偿付欠款总额的万分之五/天的违约金；逾期付款超过</w:t>
      </w:r>
      <w:r>
        <w:rPr>
          <w:rFonts w:ascii="仿宋" w:eastAsia="仿宋" w:hAnsi="仿宋" w:cs="Times New Roman"/>
          <w:kern w:val="2"/>
          <w:sz w:val="21"/>
          <w:szCs w:val="21"/>
        </w:rPr>
        <w:t>30</w:t>
      </w:r>
      <w:proofErr w:type="gramStart"/>
      <w:r>
        <w:rPr>
          <w:rFonts w:ascii="仿宋" w:eastAsia="仿宋" w:hAnsi="仿宋" w:cs="Times New Roman" w:hint="eastAsia"/>
          <w:kern w:val="2"/>
          <w:sz w:val="21"/>
          <w:szCs w:val="21"/>
        </w:rPr>
        <w:t>日历天</w:t>
      </w:r>
      <w:proofErr w:type="gramEnd"/>
      <w:r>
        <w:rPr>
          <w:rFonts w:ascii="仿宋" w:eastAsia="仿宋" w:hAnsi="仿宋" w:cs="Times New Roman" w:hint="eastAsia"/>
          <w:kern w:val="2"/>
          <w:sz w:val="21"/>
          <w:szCs w:val="21"/>
        </w:rPr>
        <w:t>的，供应商有权终止合同；（说明：如因2019年年终财政关闭支付系统导致采购人在合同履行期间无法支付，则采购人不承担逾期支付责任，待20</w:t>
      </w:r>
      <w:r>
        <w:rPr>
          <w:rFonts w:ascii="仿宋" w:eastAsia="仿宋" w:hAnsi="仿宋" w:cs="Times New Roman"/>
          <w:kern w:val="2"/>
          <w:sz w:val="21"/>
          <w:szCs w:val="21"/>
        </w:rPr>
        <w:t>20</w:t>
      </w:r>
      <w:r>
        <w:rPr>
          <w:rFonts w:ascii="仿宋" w:eastAsia="仿宋" w:hAnsi="仿宋" w:cs="Times New Roman" w:hint="eastAsia"/>
          <w:kern w:val="2"/>
          <w:sz w:val="21"/>
          <w:szCs w:val="21"/>
        </w:rPr>
        <w:t>年财政支付系统开通后立即支付。）</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1.3采购人偿付的违约金不足以弥补供应商损失的，还应</w:t>
      </w:r>
      <w:proofErr w:type="gramStart"/>
      <w:r>
        <w:rPr>
          <w:rFonts w:ascii="仿宋" w:eastAsia="仿宋" w:hAnsi="仿宋" w:cs="Times New Roman" w:hint="eastAsia"/>
          <w:kern w:val="2"/>
          <w:sz w:val="21"/>
          <w:szCs w:val="21"/>
        </w:rPr>
        <w:t>按供应</w:t>
      </w:r>
      <w:proofErr w:type="gramEnd"/>
      <w:r>
        <w:rPr>
          <w:rFonts w:ascii="仿宋" w:eastAsia="仿宋" w:hAnsi="仿宋" w:cs="Times New Roman" w:hint="eastAsia"/>
          <w:kern w:val="2"/>
          <w:sz w:val="21"/>
          <w:szCs w:val="21"/>
        </w:rPr>
        <w:t>商损失尚未弥补的部分，支付赔偿金给供应商。</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2供应商违约责任</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2.1供应商交付的叉车教学AR课件不符招标文件和响应文件规定的，供应商应向采购人支付成交金额的</w:t>
      </w:r>
      <w:r>
        <w:rPr>
          <w:rFonts w:ascii="仿宋" w:eastAsia="仿宋" w:hAnsi="仿宋" w:cs="Times New Roman"/>
          <w:kern w:val="2"/>
          <w:sz w:val="21"/>
          <w:szCs w:val="21"/>
        </w:rPr>
        <w:t>20%</w:t>
      </w:r>
      <w:r>
        <w:rPr>
          <w:rFonts w:ascii="仿宋" w:eastAsia="仿宋" w:hAnsi="仿宋" w:cs="Times New Roman" w:hint="eastAsia"/>
          <w:kern w:val="2"/>
          <w:sz w:val="21"/>
          <w:szCs w:val="21"/>
        </w:rPr>
        <w:t>的违约金，并须在采购人规定的时间内重新更换合格的叉车教学AR课件给采购人，否则，视作供应商不能交付货而违约，按本条本款下述第“2.2”项规定由供应商偿付违约赔偿金给采购人。</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2.2供应商不能交付叉车教学AR课件或逾期交付叉车教学AR课件而违约的，除应及时交叉车教学AR课件外，应向采购人偿付成交金额的万分之五/天的违约金；逾期交叉车教学AR课件超过</w:t>
      </w:r>
      <w:r>
        <w:rPr>
          <w:rFonts w:ascii="仿宋" w:eastAsia="仿宋" w:hAnsi="仿宋" w:cs="Times New Roman"/>
          <w:kern w:val="2"/>
          <w:sz w:val="21"/>
          <w:szCs w:val="21"/>
        </w:rPr>
        <w:t>30</w:t>
      </w:r>
      <w:r>
        <w:rPr>
          <w:rFonts w:ascii="仿宋" w:eastAsia="仿宋" w:hAnsi="仿宋" w:cs="Times New Roman" w:hint="eastAsia"/>
          <w:kern w:val="2"/>
          <w:sz w:val="21"/>
          <w:szCs w:val="21"/>
        </w:rPr>
        <w:t>日历天，采购人有权终止合同并要求供应商按成交金额的</w:t>
      </w:r>
      <w:r>
        <w:rPr>
          <w:rFonts w:ascii="仿宋" w:eastAsia="仿宋" w:hAnsi="仿宋" w:cs="Times New Roman"/>
          <w:kern w:val="2"/>
          <w:sz w:val="21"/>
          <w:szCs w:val="21"/>
        </w:rPr>
        <w:t>20%向</w:t>
      </w:r>
      <w:r>
        <w:rPr>
          <w:rFonts w:ascii="仿宋" w:eastAsia="仿宋" w:hAnsi="仿宋" w:cs="Times New Roman" w:hint="eastAsia"/>
          <w:kern w:val="2"/>
          <w:sz w:val="21"/>
          <w:szCs w:val="21"/>
        </w:rPr>
        <w:t>采购人偿付赔偿金。</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2.3供应商保证提供的服务和叉车教学AR课件等的权利无瑕疵，包括叉车教学AR课件所有权及知识产权等权利无瑕疵。如任何第三方经法院（或仲裁机构）裁决有权对上述服务、叉车教学AR课件主张权利或国家机关依法对叉车教学AR课件进行没收查处的，供应商除应向采购人返还已收款项外，还应另按成交金额的</w:t>
      </w:r>
      <w:r>
        <w:rPr>
          <w:rFonts w:ascii="仿宋" w:eastAsia="仿宋" w:hAnsi="仿宋" w:cs="Times New Roman"/>
          <w:kern w:val="2"/>
          <w:sz w:val="21"/>
          <w:szCs w:val="21"/>
        </w:rPr>
        <w:t>10%</w:t>
      </w:r>
      <w:r>
        <w:rPr>
          <w:rFonts w:ascii="仿宋" w:eastAsia="仿宋" w:hAnsi="仿宋" w:cs="Times New Roman" w:hint="eastAsia"/>
          <w:kern w:val="2"/>
          <w:sz w:val="21"/>
          <w:szCs w:val="21"/>
        </w:rPr>
        <w:t>向采购人支付违约金。</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lastRenderedPageBreak/>
        <w:t>2.</w:t>
      </w:r>
      <w:r>
        <w:rPr>
          <w:rFonts w:ascii="仿宋" w:eastAsia="仿宋" w:hAnsi="仿宋" w:cs="Times New Roman"/>
          <w:kern w:val="2"/>
          <w:sz w:val="21"/>
          <w:szCs w:val="21"/>
        </w:rPr>
        <w:t>4</w:t>
      </w:r>
      <w:r>
        <w:rPr>
          <w:rFonts w:ascii="仿宋" w:eastAsia="仿宋" w:hAnsi="仿宋" w:cs="Times New Roman" w:hint="eastAsia"/>
          <w:kern w:val="2"/>
          <w:sz w:val="21"/>
          <w:szCs w:val="21"/>
        </w:rPr>
        <w:t>若供应商提供虚假、作废发票或违反国家法律、法规开具或提供发票的，供应商自行承担全部法律责任，同时供应商还应按成交金额的</w:t>
      </w:r>
      <w:r>
        <w:rPr>
          <w:rFonts w:ascii="仿宋" w:eastAsia="仿宋" w:hAnsi="仿宋" w:cs="Times New Roman"/>
          <w:kern w:val="2"/>
          <w:sz w:val="21"/>
          <w:szCs w:val="21"/>
        </w:rPr>
        <w:t>10%</w:t>
      </w:r>
      <w:r>
        <w:rPr>
          <w:rFonts w:ascii="仿宋" w:eastAsia="仿宋" w:hAnsi="仿宋" w:cs="Times New Roman" w:hint="eastAsia"/>
          <w:kern w:val="2"/>
          <w:sz w:val="21"/>
          <w:szCs w:val="21"/>
        </w:rPr>
        <w:t>向采购人支付违约金。</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w:t>
      </w:r>
      <w:r>
        <w:rPr>
          <w:rFonts w:ascii="仿宋" w:eastAsia="仿宋" w:hAnsi="仿宋" w:cs="Times New Roman"/>
          <w:kern w:val="2"/>
          <w:sz w:val="21"/>
          <w:szCs w:val="21"/>
        </w:rPr>
        <w:t>5</w:t>
      </w:r>
      <w:r>
        <w:rPr>
          <w:rFonts w:ascii="仿宋" w:eastAsia="仿宋" w:hAnsi="仿宋" w:cs="Times New Roman" w:hint="eastAsia"/>
          <w:kern w:val="2"/>
          <w:sz w:val="21"/>
          <w:szCs w:val="21"/>
        </w:rPr>
        <w:t>供应商偿付的违约金不足以弥补采购人损失的，还应按采购人损失尚未弥补的部分，支付赔偿金给采购人，损失包括但不限于律师费、诉讼费、仲裁费、保全费、执行费、差旅费及其它实现权利的费用等。采购人有权在供应商未支付或逾期支付违约金时，采购人有权向供应商追偿。</w:t>
      </w:r>
    </w:p>
    <w:p w:rsidR="006E6F70" w:rsidRDefault="0035293D">
      <w:pPr>
        <w:pStyle w:val="Default"/>
        <w:snapToGrid w:val="0"/>
        <w:spacing w:line="360" w:lineRule="auto"/>
        <w:ind w:firstLineChars="200" w:firstLine="422"/>
        <w:jc w:val="both"/>
        <w:rPr>
          <w:rFonts w:ascii="仿宋" w:eastAsia="仿宋" w:hAnsi="仿宋" w:cs="Times New Roman"/>
          <w:b/>
          <w:bCs/>
          <w:color w:val="auto"/>
          <w:kern w:val="2"/>
          <w:sz w:val="21"/>
          <w:szCs w:val="21"/>
        </w:rPr>
      </w:pPr>
      <w:r>
        <w:rPr>
          <w:rFonts w:ascii="仿宋" w:eastAsia="仿宋" w:hAnsi="仿宋" w:cs="仿宋" w:hint="eastAsia"/>
          <w:b/>
          <w:bCs/>
          <w:color w:val="auto"/>
          <w:kern w:val="2"/>
          <w:sz w:val="21"/>
          <w:szCs w:val="21"/>
        </w:rPr>
        <w:t>（五）售后服务</w:t>
      </w:r>
    </w:p>
    <w:p w:rsidR="006E6F70" w:rsidRDefault="0035293D">
      <w:pPr>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kern w:val="2"/>
          <w:sz w:val="21"/>
          <w:szCs w:val="21"/>
        </w:rPr>
        <w:t>(1)供应商制定详细的培训方案：包含前期分析、拥有的培训资源（培训的师资和能为培训提供的设备等资源）、培训方法、培训的内容和时间安排、培训的效果预测等内容。</w:t>
      </w:r>
    </w:p>
    <w:p w:rsidR="006E6F70" w:rsidRDefault="0035293D">
      <w:pPr>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kern w:val="2"/>
          <w:sz w:val="21"/>
          <w:szCs w:val="21"/>
        </w:rPr>
        <w:t>(2)培训内容包含：供应商提供至少2次现场培训，包括设计叉车教学AR课件的安装调试维护和使用，保证设计叉车教学AR课件的各项功能让采购人完全掌握。供应商必须为所有被培训人员提供文字资料和讲义等培训教材，培训教材必须以印刷品形式提供，费用由供应商承担。</w:t>
      </w:r>
    </w:p>
    <w:p w:rsidR="006E6F70" w:rsidRDefault="0035293D">
      <w:pPr>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kern w:val="2"/>
          <w:sz w:val="21"/>
          <w:szCs w:val="21"/>
        </w:rPr>
        <w:t>(3)供应商制定详细的售后服务方案：至少包含质保期、应急维修时间安排、服务团队、地址及电话、服务人员管理制度、售后服务质量保障措施、技术更新和升级等内容。</w:t>
      </w:r>
    </w:p>
    <w:p w:rsidR="006E6F70" w:rsidRDefault="0035293D">
      <w:pPr>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kern w:val="2"/>
          <w:sz w:val="21"/>
          <w:szCs w:val="21"/>
        </w:rPr>
        <w:t>(4)质保期内提供</w:t>
      </w:r>
      <w:r>
        <w:rPr>
          <w:rFonts w:ascii="仿宋" w:eastAsia="仿宋" w:hAnsi="仿宋" w:cs="仿宋"/>
          <w:kern w:val="2"/>
          <w:sz w:val="21"/>
          <w:szCs w:val="21"/>
        </w:rPr>
        <w:t>8</w:t>
      </w:r>
      <w:r>
        <w:rPr>
          <w:rFonts w:ascii="仿宋" w:eastAsia="仿宋" w:hAnsi="仿宋" w:cs="仿宋" w:hint="eastAsia"/>
          <w:kern w:val="2"/>
          <w:sz w:val="21"/>
          <w:szCs w:val="21"/>
        </w:rPr>
        <w:t>小时电话服务和网上处理故障服务。故障保修后</w:t>
      </w:r>
      <w:r>
        <w:rPr>
          <w:rFonts w:ascii="仿宋" w:eastAsia="仿宋" w:hAnsi="仿宋" w:cs="仿宋"/>
          <w:kern w:val="2"/>
          <w:sz w:val="21"/>
          <w:szCs w:val="21"/>
        </w:rPr>
        <w:t>2</w:t>
      </w:r>
      <w:r>
        <w:rPr>
          <w:rFonts w:ascii="仿宋" w:eastAsia="仿宋" w:hAnsi="仿宋" w:cs="仿宋" w:hint="eastAsia"/>
          <w:kern w:val="2"/>
          <w:sz w:val="21"/>
          <w:szCs w:val="21"/>
        </w:rPr>
        <w:t>小时内响应，如需要现场解决的，则</w:t>
      </w:r>
      <w:r>
        <w:rPr>
          <w:rFonts w:ascii="仿宋" w:eastAsia="仿宋" w:hAnsi="仿宋" w:cs="仿宋"/>
          <w:kern w:val="2"/>
          <w:sz w:val="21"/>
          <w:szCs w:val="21"/>
        </w:rPr>
        <w:t>2</w:t>
      </w:r>
      <w:r>
        <w:rPr>
          <w:rFonts w:ascii="仿宋" w:eastAsia="仿宋" w:hAnsi="仿宋" w:cs="仿宋" w:hint="eastAsia"/>
          <w:kern w:val="2"/>
          <w:sz w:val="21"/>
          <w:szCs w:val="21"/>
        </w:rPr>
        <w:t>小时内到达现场。</w:t>
      </w:r>
    </w:p>
    <w:p w:rsidR="006E6F70" w:rsidRDefault="0035293D">
      <w:pPr>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kern w:val="2"/>
          <w:sz w:val="21"/>
          <w:szCs w:val="21"/>
        </w:rPr>
        <w:t>(5)叉车教学AR课件质保期限为</w:t>
      </w:r>
      <w:r>
        <w:rPr>
          <w:rFonts w:ascii="仿宋" w:eastAsia="仿宋" w:hAnsi="仿宋" w:cs="仿宋"/>
          <w:kern w:val="2"/>
          <w:sz w:val="21"/>
          <w:szCs w:val="21"/>
        </w:rPr>
        <w:t>1</w:t>
      </w:r>
      <w:r>
        <w:rPr>
          <w:rFonts w:ascii="仿宋" w:eastAsia="仿宋" w:hAnsi="仿宋" w:cs="仿宋" w:hint="eastAsia"/>
          <w:kern w:val="2"/>
          <w:sz w:val="21"/>
          <w:szCs w:val="21"/>
        </w:rPr>
        <w:t>年，质保期内免费提供上门保修服务、系统升级服务、技术支持服务、调试等服务，质保期的起始日期为用户现场验收合格之日起开始计算。（说明：供应商提供承诺函原件。）</w:t>
      </w:r>
    </w:p>
    <w:p w:rsidR="006E6F70" w:rsidRDefault="0035293D">
      <w:pPr>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6</w:t>
      </w:r>
      <w:r>
        <w:rPr>
          <w:rFonts w:ascii="仿宋" w:eastAsia="仿宋" w:hAnsi="仿宋" w:cs="仿宋" w:hint="eastAsia"/>
          <w:kern w:val="2"/>
          <w:sz w:val="21"/>
          <w:szCs w:val="21"/>
        </w:rPr>
        <w:t>）供应商交付叉车教学AR课件时一并提交叉车教学AR课件的源代码，本次共同开发的叉车教学AR课件的著作权和专利权归属采购人。（说明：供应商提供承诺函原件。）</w:t>
      </w:r>
    </w:p>
    <w:p w:rsidR="006E6F70" w:rsidRDefault="0035293D">
      <w:pPr>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7</w:t>
      </w:r>
      <w:r>
        <w:rPr>
          <w:rFonts w:ascii="仿宋" w:eastAsia="仿宋" w:hAnsi="仿宋" w:cs="仿宋" w:hint="eastAsia"/>
          <w:kern w:val="2"/>
          <w:sz w:val="21"/>
          <w:szCs w:val="21"/>
        </w:rPr>
        <w:t>）供应商应制定详细的实施方案和设计方案，包含项目理解（至少包含项目背景、项目依据、现状分析、需求分析、项目建设的意义、项目建设的必要性）、设计方案（至少包含完整的功能需求及性能指标及方案）、项目实施（完善可行的实施计划、工期管理，突发事件处置方案、项目管理机构图、工作职能组织运行图，项目经理的管理职责、内部管理的职责分工、日常管理制度和考核办法等）等。</w:t>
      </w:r>
    </w:p>
    <w:p w:rsidR="006E6F70" w:rsidRDefault="0035293D">
      <w:pPr>
        <w:snapToGrid w:val="0"/>
        <w:spacing w:line="360" w:lineRule="auto"/>
        <w:ind w:firstLineChars="200" w:firstLine="422"/>
        <w:rPr>
          <w:rFonts w:ascii="仿宋" w:eastAsia="仿宋" w:hAnsi="仿宋" w:cs="Times New Roman"/>
          <w:b/>
          <w:bCs/>
          <w:kern w:val="2"/>
          <w:sz w:val="21"/>
          <w:szCs w:val="21"/>
        </w:rPr>
      </w:pPr>
      <w:r>
        <w:rPr>
          <w:rFonts w:ascii="仿宋" w:eastAsia="仿宋" w:hAnsi="仿宋" w:cs="仿宋" w:hint="eastAsia"/>
          <w:b/>
          <w:bCs/>
          <w:kern w:val="2"/>
          <w:sz w:val="21"/>
          <w:szCs w:val="21"/>
        </w:rPr>
        <w:t>（六）解决争议的方式：</w:t>
      </w:r>
      <w:bookmarkStart w:id="278" w:name="_Hlk4625396"/>
      <w:r>
        <w:rPr>
          <w:rFonts w:ascii="仿宋" w:eastAsia="仿宋" w:hAnsi="仿宋" w:cs="仿宋" w:hint="eastAsia"/>
          <w:b/>
          <w:bCs/>
          <w:kern w:val="2"/>
          <w:sz w:val="21"/>
          <w:szCs w:val="21"/>
        </w:rPr>
        <w:t>向人民法院提起诉讼</w:t>
      </w:r>
    </w:p>
    <w:bookmarkEnd w:id="278"/>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中标后履约期间</w:t>
      </w:r>
      <w:r>
        <w:rPr>
          <w:rFonts w:ascii="仿宋" w:eastAsia="仿宋" w:hAnsi="仿宋" w:cs="仿宋"/>
          <w:kern w:val="2"/>
          <w:sz w:val="21"/>
          <w:szCs w:val="21"/>
        </w:rPr>
        <w:t>,</w:t>
      </w:r>
      <w:r>
        <w:rPr>
          <w:rFonts w:ascii="仿宋" w:eastAsia="仿宋" w:hAnsi="仿宋" w:cs="仿宋" w:hint="eastAsia"/>
          <w:kern w:val="2"/>
          <w:sz w:val="21"/>
          <w:szCs w:val="21"/>
        </w:rPr>
        <w:t>若双方发生争议，双方应通过友好协商解决，经协商不能达成协议时，提交采购人所在地的人民法院诉讼解决。</w:t>
      </w:r>
    </w:p>
    <w:p w:rsidR="006E6F70" w:rsidRDefault="0035293D">
      <w:pPr>
        <w:snapToGrid w:val="0"/>
        <w:spacing w:line="360" w:lineRule="auto"/>
        <w:ind w:firstLineChars="200" w:firstLine="422"/>
        <w:rPr>
          <w:rFonts w:ascii="仿宋" w:eastAsia="仿宋" w:hAnsi="仿宋" w:cs="仿宋"/>
          <w:b/>
          <w:bCs/>
          <w:kern w:val="2"/>
          <w:sz w:val="21"/>
          <w:szCs w:val="21"/>
        </w:rPr>
      </w:pPr>
      <w:r>
        <w:rPr>
          <w:rFonts w:ascii="仿宋" w:eastAsia="仿宋" w:hAnsi="仿宋" w:cs="仿宋" w:hint="eastAsia"/>
          <w:b/>
          <w:bCs/>
          <w:kern w:val="2"/>
          <w:sz w:val="21"/>
          <w:szCs w:val="21"/>
        </w:rPr>
        <w:t>（七）其它</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★此次委托业务所开发的</w:t>
      </w:r>
      <w:r>
        <w:rPr>
          <w:rFonts w:ascii="仿宋" w:eastAsia="仿宋" w:hAnsi="仿宋" w:cs="仿宋"/>
          <w:kern w:val="2"/>
          <w:sz w:val="21"/>
          <w:szCs w:val="21"/>
        </w:rPr>
        <w:t>AR</w:t>
      </w:r>
      <w:r>
        <w:rPr>
          <w:rFonts w:ascii="仿宋" w:eastAsia="仿宋" w:hAnsi="仿宋" w:cs="仿宋" w:hint="eastAsia"/>
          <w:kern w:val="2"/>
          <w:sz w:val="21"/>
          <w:szCs w:val="21"/>
        </w:rPr>
        <w:t>课件，知识产权归采购方所有，供应商不得用于它途。（说明：供应商提供承诺函原件。）</w:t>
      </w:r>
    </w:p>
    <w:p w:rsidR="006E6F70" w:rsidRDefault="0035293D" w:rsidP="00210B4B">
      <w:pPr>
        <w:snapToGrid w:val="0"/>
        <w:spacing w:line="360" w:lineRule="auto"/>
        <w:jc w:val="center"/>
        <w:outlineLvl w:val="0"/>
        <w:rPr>
          <w:rFonts w:ascii="仿宋" w:eastAsia="仿宋" w:hAnsi="仿宋" w:cs="Times New Roman"/>
          <w:kern w:val="44"/>
          <w:sz w:val="21"/>
          <w:szCs w:val="21"/>
        </w:rPr>
      </w:pPr>
      <w:r>
        <w:rPr>
          <w:rFonts w:ascii="仿宋" w:eastAsia="仿宋" w:hAnsi="仿宋" w:cs="仿宋" w:hint="eastAsia"/>
          <w:b/>
          <w:bCs/>
          <w:kern w:val="2"/>
          <w:sz w:val="28"/>
          <w:szCs w:val="28"/>
        </w:rPr>
        <w:t>注：★号条款为实质性要求，供应商不满足的，作无效响应处理。</w:t>
      </w:r>
      <w:r>
        <w:rPr>
          <w:rFonts w:ascii="仿宋" w:eastAsia="仿宋" w:hAnsi="仿宋" w:cs="Times New Roman"/>
          <w:b/>
          <w:bCs/>
          <w:sz w:val="32"/>
          <w:szCs w:val="32"/>
        </w:rPr>
        <w:br w:type="page"/>
      </w:r>
      <w:bookmarkStart w:id="279" w:name="_Toc19099745"/>
      <w:r>
        <w:rPr>
          <w:rFonts w:ascii="仿宋" w:eastAsia="仿宋" w:hAnsi="仿宋" w:cs="仿宋" w:hint="eastAsia"/>
          <w:b/>
          <w:bCs/>
          <w:sz w:val="32"/>
          <w:szCs w:val="32"/>
        </w:rPr>
        <w:lastRenderedPageBreak/>
        <w:t>第七章</w:t>
      </w:r>
      <w:r>
        <w:rPr>
          <w:rFonts w:ascii="仿宋" w:eastAsia="仿宋" w:hAnsi="仿宋" w:cs="仿宋"/>
          <w:b/>
          <w:bCs/>
          <w:sz w:val="32"/>
          <w:szCs w:val="32"/>
        </w:rPr>
        <w:t xml:space="preserve">  </w:t>
      </w:r>
      <w:bookmarkEnd w:id="277"/>
      <w:r>
        <w:rPr>
          <w:rFonts w:ascii="仿宋" w:eastAsia="仿宋" w:hAnsi="仿宋" w:cs="仿宋" w:hint="eastAsia"/>
          <w:b/>
          <w:bCs/>
          <w:sz w:val="32"/>
          <w:szCs w:val="32"/>
        </w:rPr>
        <w:t>磋商程序和成交标准</w:t>
      </w:r>
      <w:bookmarkEnd w:id="279"/>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一、总则</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1.1</w:t>
      </w:r>
      <w:r>
        <w:rPr>
          <w:rFonts w:ascii="仿宋" w:eastAsia="仿宋" w:hAnsi="仿宋" w:cs="仿宋" w:hint="eastAsia"/>
          <w:sz w:val="21"/>
          <w:szCs w:val="21"/>
        </w:rPr>
        <w:t>根据《中华人民共和国政府采购法》、《中华人民共和国政府采购法实施条例》、《政府采购货物和服务招标磋商管理办法》、《政府采购非招标采购方式管理办法》、《四川省政府采购非招标采购方式实施办法》、《政府采购竞争性磋商采购方式管理暂行办法》、《财政部关于政府采购竞争性磋商采购方式管理暂行办法有关问题的补充通知》等法律规章，结合采购项目特点制定本评审办法。</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1.2</w:t>
      </w:r>
      <w:r>
        <w:rPr>
          <w:rFonts w:ascii="仿宋" w:eastAsia="仿宋" w:hAnsi="仿宋" w:cs="仿宋" w:hint="eastAsia"/>
          <w:sz w:val="21"/>
          <w:szCs w:val="21"/>
        </w:rPr>
        <w:t>评审工作由磋商采购单位负责组织，具体评审事务由磋商采购单位依法组建的磋商小组负责。磋商小组由采购人代表和有关技术、经济等方面的专家组成。</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1.3</w:t>
      </w:r>
      <w:r>
        <w:rPr>
          <w:rFonts w:ascii="仿宋" w:eastAsia="仿宋" w:hAnsi="仿宋" w:cs="仿宋" w:hint="eastAsia"/>
          <w:sz w:val="21"/>
          <w:szCs w:val="21"/>
        </w:rPr>
        <w:t>评审工作应遵循公平、公正、科学及择优的原则，并以相同的评审程序和标准对待所有的供应商。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1.4</w:t>
      </w:r>
      <w:r>
        <w:rPr>
          <w:rFonts w:ascii="仿宋" w:eastAsia="仿宋" w:hAnsi="仿宋" w:cs="仿宋" w:hint="eastAsia"/>
          <w:sz w:val="21"/>
          <w:szCs w:val="21"/>
        </w:rPr>
        <w:t>磋商小组按照磋商文件规定的评审方法和标准进行评审，并独立履行下列职责：</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（一）审查磋商文件内容是否违反国家有关强制性规定或者磋商文件存在歧义、重大缺陷；</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（二）审查供应商的资格性文件、响应文件是否满足磋商文件要求，并</w:t>
      </w:r>
      <w:proofErr w:type="gramStart"/>
      <w:r>
        <w:rPr>
          <w:rFonts w:ascii="仿宋" w:eastAsia="仿宋" w:hAnsi="仿宋" w:cs="仿宋" w:hint="eastAsia"/>
          <w:sz w:val="21"/>
          <w:szCs w:val="21"/>
        </w:rPr>
        <w:t>作出</w:t>
      </w:r>
      <w:proofErr w:type="gramEnd"/>
      <w:r>
        <w:rPr>
          <w:rFonts w:ascii="仿宋" w:eastAsia="仿宋" w:hAnsi="仿宋" w:cs="仿宋" w:hint="eastAsia"/>
          <w:sz w:val="21"/>
          <w:szCs w:val="21"/>
        </w:rPr>
        <w:t>公正评价；</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（三）根据需要要求供应商对响应文件有关事项</w:t>
      </w:r>
      <w:proofErr w:type="gramStart"/>
      <w:r>
        <w:rPr>
          <w:rFonts w:ascii="仿宋" w:eastAsia="仿宋" w:hAnsi="仿宋" w:cs="仿宋" w:hint="eastAsia"/>
          <w:sz w:val="21"/>
          <w:szCs w:val="21"/>
        </w:rPr>
        <w:t>作出</w:t>
      </w:r>
      <w:proofErr w:type="gramEnd"/>
      <w:r>
        <w:rPr>
          <w:rFonts w:ascii="仿宋" w:eastAsia="仿宋" w:hAnsi="仿宋" w:cs="仿宋" w:hint="eastAsia"/>
          <w:sz w:val="21"/>
          <w:szCs w:val="21"/>
        </w:rPr>
        <w:t>澄清、说明或者纠正；</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（四）推荐成交候选供应商名单，或者受采购人委托确定成交、成交供应商；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（五）起草评审报告并进行签署；</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（六）向磋商采购单位、财政部门或者其他监督部门报告非法干预评审工作的行为；</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（七）法律、法规和规章规定的其他职责。</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1.5</w:t>
      </w:r>
      <w:r>
        <w:rPr>
          <w:rFonts w:ascii="仿宋" w:eastAsia="仿宋" w:hAnsi="仿宋" w:cs="仿宋" w:hint="eastAsia"/>
          <w:sz w:val="21"/>
          <w:szCs w:val="21"/>
        </w:rPr>
        <w:t>评审过程独立、保密。竞</w:t>
      </w:r>
      <w:proofErr w:type="gramStart"/>
      <w:r>
        <w:rPr>
          <w:rFonts w:ascii="仿宋" w:eastAsia="仿宋" w:hAnsi="仿宋" w:cs="仿宋" w:hint="eastAsia"/>
          <w:sz w:val="21"/>
          <w:szCs w:val="21"/>
        </w:rPr>
        <w:t>磋</w:t>
      </w:r>
      <w:proofErr w:type="gramEnd"/>
      <w:r>
        <w:rPr>
          <w:rFonts w:ascii="仿宋" w:eastAsia="仿宋" w:hAnsi="仿宋" w:cs="仿宋" w:hint="eastAsia"/>
          <w:sz w:val="21"/>
          <w:szCs w:val="21"/>
        </w:rPr>
        <w:t>人非法干预</w:t>
      </w:r>
      <w:proofErr w:type="gramStart"/>
      <w:r>
        <w:rPr>
          <w:rFonts w:ascii="仿宋" w:eastAsia="仿宋" w:hAnsi="仿宋" w:cs="仿宋" w:hint="eastAsia"/>
          <w:sz w:val="21"/>
          <w:szCs w:val="21"/>
        </w:rPr>
        <w:t>评审评审</w:t>
      </w:r>
      <w:proofErr w:type="gramEnd"/>
      <w:r>
        <w:rPr>
          <w:rFonts w:ascii="仿宋" w:eastAsia="仿宋" w:hAnsi="仿宋" w:cs="仿宋" w:hint="eastAsia"/>
          <w:sz w:val="21"/>
          <w:szCs w:val="21"/>
        </w:rPr>
        <w:t>过程的行为将导致其响应文件作为无效处理。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1.6</w:t>
      </w:r>
      <w:r>
        <w:rPr>
          <w:rFonts w:ascii="仿宋" w:eastAsia="仿宋" w:hAnsi="仿宋" w:cs="仿宋" w:hint="eastAsia"/>
          <w:sz w:val="21"/>
          <w:szCs w:val="21"/>
        </w:rPr>
        <w:t>磋商小组评价响应文件的响应性，对于竞</w:t>
      </w:r>
      <w:proofErr w:type="gramStart"/>
      <w:r>
        <w:rPr>
          <w:rFonts w:ascii="仿宋" w:eastAsia="仿宋" w:hAnsi="仿宋" w:cs="仿宋" w:hint="eastAsia"/>
          <w:sz w:val="21"/>
          <w:szCs w:val="21"/>
        </w:rPr>
        <w:t>磋</w:t>
      </w:r>
      <w:proofErr w:type="gramEnd"/>
      <w:r>
        <w:rPr>
          <w:rFonts w:ascii="仿宋" w:eastAsia="仿宋" w:hAnsi="仿宋" w:cs="仿宋" w:hint="eastAsia"/>
          <w:sz w:val="21"/>
          <w:szCs w:val="21"/>
        </w:rPr>
        <w:t>人而言，除磋商小组要求其澄清、说明或者纠正而提供的资料外，仅依据响应文件本身的内容，不寻求其他外部证据。</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二、评审方法</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本项目评审方法：综合评分法。综合评分法是指在最大限度地满足磋商文件实质性要求前提下，按照磋商文件中规定的各项因素进行综合评审后，以评审总得分最高的竞</w:t>
      </w:r>
      <w:proofErr w:type="gramStart"/>
      <w:r>
        <w:rPr>
          <w:rFonts w:ascii="仿宋" w:eastAsia="仿宋" w:hAnsi="仿宋" w:cs="仿宋" w:hint="eastAsia"/>
          <w:sz w:val="21"/>
          <w:szCs w:val="21"/>
        </w:rPr>
        <w:t>磋</w:t>
      </w:r>
      <w:proofErr w:type="gramEnd"/>
      <w:r>
        <w:rPr>
          <w:rFonts w:ascii="仿宋" w:eastAsia="仿宋" w:hAnsi="仿宋" w:cs="仿宋" w:hint="eastAsia"/>
          <w:sz w:val="21"/>
          <w:szCs w:val="21"/>
        </w:rPr>
        <w:t>人作为成交候选供应商或者成交供应商的评审方法。</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三、磋商程序</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w:t>
      </w:r>
      <w:r>
        <w:rPr>
          <w:rFonts w:ascii="仿宋" w:eastAsia="仿宋" w:hAnsi="仿宋" w:cs="仿宋" w:hint="eastAsia"/>
          <w:sz w:val="21"/>
          <w:szCs w:val="21"/>
        </w:rPr>
        <w:t>、推选磋商小组组长。磋商小组组长主要负责协调磋商小组成员之间的事务性工作、与采购人或者采购代理机构牵头交涉相关事宜、执笔撰写资格审查报告和磋商报告等。磋商小组组长与其他成员的法定职责、权利和义务相同。磋商小组组长不得影响其他成员依法独立评审。磋商小组组长由评审专家担任，采购人代表不得</w:t>
      </w:r>
      <w:proofErr w:type="gramStart"/>
      <w:r>
        <w:rPr>
          <w:rFonts w:ascii="仿宋" w:eastAsia="仿宋" w:hAnsi="仿宋" w:cs="仿宋" w:hint="eastAsia"/>
          <w:sz w:val="21"/>
          <w:szCs w:val="21"/>
        </w:rPr>
        <w:t>担任磋商</w:t>
      </w:r>
      <w:proofErr w:type="gramEnd"/>
      <w:r>
        <w:rPr>
          <w:rFonts w:ascii="仿宋" w:eastAsia="仿宋" w:hAnsi="仿宋" w:cs="仿宋" w:hint="eastAsia"/>
          <w:sz w:val="21"/>
          <w:szCs w:val="21"/>
        </w:rPr>
        <w:t>小组组长。</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、理解磋商文件的规定要求。主要</w:t>
      </w:r>
      <w:proofErr w:type="gramStart"/>
      <w:r>
        <w:rPr>
          <w:rFonts w:ascii="仿宋" w:eastAsia="仿宋" w:hAnsi="仿宋" w:cs="仿宋" w:hint="eastAsia"/>
          <w:sz w:val="21"/>
          <w:szCs w:val="21"/>
        </w:rPr>
        <w:t>包括磋商</w:t>
      </w:r>
      <w:proofErr w:type="gramEnd"/>
      <w:r>
        <w:rPr>
          <w:rFonts w:ascii="仿宋" w:eastAsia="仿宋" w:hAnsi="仿宋" w:cs="仿宋" w:hint="eastAsia"/>
          <w:sz w:val="21"/>
          <w:szCs w:val="21"/>
        </w:rPr>
        <w:t>文件的磋商须知、确定邀请参加磋商的供应商数量、供应商的资格条件要求、供应商应当提供的资格证明、采购项目技术、服务和商务要求、磋商程序和成交标准、磋商内容、体现满足采购需求、质量和服务相等的采购项目最低要求以及政府采购合同主要条款等规定要求。</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w:t>
      </w:r>
      <w:r>
        <w:rPr>
          <w:rFonts w:ascii="仿宋" w:eastAsia="仿宋" w:hAnsi="仿宋" w:cs="仿宋" w:hint="eastAsia"/>
          <w:sz w:val="21"/>
          <w:szCs w:val="21"/>
        </w:rPr>
        <w:t>、磋商文件审查</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3.1</w:t>
      </w:r>
      <w:r>
        <w:rPr>
          <w:rFonts w:ascii="仿宋" w:eastAsia="仿宋" w:hAnsi="仿宋" w:cs="仿宋" w:hint="eastAsia"/>
          <w:sz w:val="21"/>
          <w:szCs w:val="21"/>
        </w:rPr>
        <w:t>审查磋商文件和停止评审。</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lastRenderedPageBreak/>
        <w:t>3.1.1</w:t>
      </w:r>
      <w:r>
        <w:rPr>
          <w:rFonts w:ascii="仿宋" w:eastAsia="仿宋" w:hAnsi="仿宋" w:cs="仿宋" w:hint="eastAsia"/>
          <w:sz w:val="21"/>
          <w:szCs w:val="21"/>
        </w:rPr>
        <w:t>磋商小组正式评审前，应当对磋商文件进行审查，内容主要</w:t>
      </w:r>
      <w:proofErr w:type="gramStart"/>
      <w:r>
        <w:rPr>
          <w:rFonts w:ascii="仿宋" w:eastAsia="仿宋" w:hAnsi="仿宋" w:cs="仿宋" w:hint="eastAsia"/>
          <w:sz w:val="21"/>
          <w:szCs w:val="21"/>
        </w:rPr>
        <w:t>包括磋商</w:t>
      </w:r>
      <w:proofErr w:type="gramEnd"/>
      <w:r>
        <w:rPr>
          <w:rFonts w:ascii="仿宋" w:eastAsia="仿宋" w:hAnsi="仿宋" w:cs="仿宋" w:hint="eastAsia"/>
          <w:sz w:val="21"/>
          <w:szCs w:val="21"/>
        </w:rPr>
        <w:t>文件中竞</w:t>
      </w:r>
      <w:proofErr w:type="gramStart"/>
      <w:r>
        <w:rPr>
          <w:rFonts w:ascii="仿宋" w:eastAsia="仿宋" w:hAnsi="仿宋" w:cs="仿宋" w:hint="eastAsia"/>
          <w:sz w:val="21"/>
          <w:szCs w:val="21"/>
        </w:rPr>
        <w:t>磋</w:t>
      </w:r>
      <w:proofErr w:type="gramEnd"/>
      <w:r>
        <w:rPr>
          <w:rFonts w:ascii="仿宋" w:eastAsia="仿宋" w:hAnsi="仿宋" w:cs="仿宋" w:hint="eastAsia"/>
          <w:sz w:val="21"/>
          <w:szCs w:val="21"/>
        </w:rPr>
        <w:t>人资格条件要求、采购项目技术、服务和商务要求、评审方法和标准以及政府采购合同主要条款等。</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3.1.2</w:t>
      </w:r>
      <w:r>
        <w:rPr>
          <w:rFonts w:ascii="仿宋" w:eastAsia="仿宋" w:hAnsi="仿宋" w:cs="仿宋" w:hint="eastAsia"/>
          <w:sz w:val="21"/>
          <w:szCs w:val="21"/>
        </w:rPr>
        <w:t>磋商文件有下列情形之一的，磋商小组应当停止评审：</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w:t>
      </w:r>
      <w:r>
        <w:rPr>
          <w:rFonts w:ascii="仿宋" w:eastAsia="仿宋" w:hAnsi="仿宋" w:cs="仿宋" w:hint="eastAsia"/>
          <w:sz w:val="21"/>
          <w:szCs w:val="21"/>
        </w:rPr>
        <w:t>）磋商文件的规定存在歧义、重大缺陷的；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）磋商文件明显以不合理条件对供应商实行差别待遇或者歧视待遇的；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3</w:t>
      </w:r>
      <w:r>
        <w:rPr>
          <w:rFonts w:ascii="仿宋" w:eastAsia="仿宋" w:hAnsi="仿宋" w:cs="仿宋" w:hint="eastAsia"/>
          <w:sz w:val="21"/>
          <w:szCs w:val="21"/>
        </w:rPr>
        <w:t>）采购项目属于国家规定的优先、强制采购范围，但是磋商文件未依法体现优先、强制采购相关规定的；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4</w:t>
      </w:r>
      <w:r>
        <w:rPr>
          <w:rFonts w:ascii="仿宋" w:eastAsia="仿宋" w:hAnsi="仿宋" w:cs="仿宋" w:hint="eastAsia"/>
          <w:sz w:val="21"/>
          <w:szCs w:val="21"/>
        </w:rPr>
        <w:t>）采购项目属于政府采购促进中小企业发展的范围，但是磋商文件未依法体现促进中小企业发展相关规定的；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5</w:t>
      </w:r>
      <w:r>
        <w:rPr>
          <w:rFonts w:ascii="仿宋" w:eastAsia="仿宋" w:hAnsi="仿宋" w:cs="仿宋" w:hint="eastAsia"/>
          <w:sz w:val="21"/>
          <w:szCs w:val="21"/>
        </w:rPr>
        <w:t>）磋商文件规定的评审方法是综合评分法、最低评审价法之外的评审方法，或者虽然名称为综合评分法、最低评审价法，但实际上不符合国家规定；</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6</w:t>
      </w:r>
      <w:r>
        <w:rPr>
          <w:rFonts w:ascii="仿宋" w:eastAsia="仿宋" w:hAnsi="仿宋" w:cs="仿宋" w:hint="eastAsia"/>
          <w:sz w:val="21"/>
          <w:szCs w:val="21"/>
        </w:rPr>
        <w:t>）磋商文件将竞</w:t>
      </w:r>
      <w:proofErr w:type="gramStart"/>
      <w:r>
        <w:rPr>
          <w:rFonts w:ascii="仿宋" w:eastAsia="仿宋" w:hAnsi="仿宋" w:cs="仿宋" w:hint="eastAsia"/>
          <w:sz w:val="21"/>
          <w:szCs w:val="21"/>
        </w:rPr>
        <w:t>磋</w:t>
      </w:r>
      <w:proofErr w:type="gramEnd"/>
      <w:r>
        <w:rPr>
          <w:rFonts w:ascii="仿宋" w:eastAsia="仿宋" w:hAnsi="仿宋" w:cs="仿宋" w:hint="eastAsia"/>
          <w:sz w:val="21"/>
          <w:szCs w:val="21"/>
        </w:rPr>
        <w:t>人的资格条件列为评分因素的；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7</w:t>
      </w:r>
      <w:r>
        <w:rPr>
          <w:rFonts w:ascii="仿宋" w:eastAsia="仿宋" w:hAnsi="仿宋" w:cs="仿宋" w:hint="eastAsia"/>
          <w:sz w:val="21"/>
          <w:szCs w:val="21"/>
        </w:rPr>
        <w:t>）磋商文件有违反国家其他有关强制性规定的情形。</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3.1.3</w:t>
      </w:r>
      <w:r>
        <w:rPr>
          <w:rFonts w:ascii="仿宋" w:eastAsia="仿宋" w:hAnsi="仿宋" w:cs="仿宋" w:hint="eastAsia"/>
          <w:sz w:val="21"/>
          <w:szCs w:val="21"/>
        </w:rPr>
        <w:t>评审过程中有下列情形之一的，磋商小组成员可以停止评审：</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w:t>
      </w:r>
      <w:r>
        <w:rPr>
          <w:rFonts w:ascii="仿宋" w:eastAsia="仿宋" w:hAnsi="仿宋" w:cs="仿宋" w:hint="eastAsia"/>
          <w:sz w:val="21"/>
          <w:szCs w:val="21"/>
        </w:rPr>
        <w:t>）采购单位未提供必要的与采购项目有关的政策制度文件或者采购文件，继续评审将导致违法或者错误评审的；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）有关单位和个人非法干预磋商小组依法独立评审的；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3</w:t>
      </w:r>
      <w:r>
        <w:rPr>
          <w:rFonts w:ascii="仿宋" w:eastAsia="仿宋" w:hAnsi="仿宋" w:cs="仿宋" w:hint="eastAsia"/>
          <w:sz w:val="21"/>
          <w:szCs w:val="21"/>
        </w:rPr>
        <w:t>）其他</w:t>
      </w:r>
      <w:proofErr w:type="gramStart"/>
      <w:r>
        <w:rPr>
          <w:rFonts w:ascii="仿宋" w:eastAsia="仿宋" w:hAnsi="仿宋" w:cs="仿宋" w:hint="eastAsia"/>
          <w:sz w:val="21"/>
          <w:szCs w:val="21"/>
        </w:rPr>
        <w:t>导致磋商</w:t>
      </w:r>
      <w:proofErr w:type="gramEnd"/>
      <w:r>
        <w:rPr>
          <w:rFonts w:ascii="仿宋" w:eastAsia="仿宋" w:hAnsi="仿宋" w:cs="仿宋" w:hint="eastAsia"/>
          <w:sz w:val="21"/>
          <w:szCs w:val="21"/>
        </w:rPr>
        <w:t>小组无法正常履职的情形。</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3.1.4</w:t>
      </w:r>
      <w:r>
        <w:rPr>
          <w:rFonts w:ascii="仿宋" w:eastAsia="仿宋" w:hAnsi="仿宋" w:cs="仿宋" w:hint="eastAsia"/>
          <w:sz w:val="21"/>
          <w:szCs w:val="21"/>
        </w:rPr>
        <w:t>出现本条规定应当停止评审或者可以停止评审情形的，磋商小组成员应当向磋商采购单位书面说明情况。除本条规定的情形外，磋商小组成员不得以任何方式和理由停止评审。</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3.2</w:t>
      </w:r>
      <w:r>
        <w:rPr>
          <w:rFonts w:ascii="仿宋" w:eastAsia="仿宋" w:hAnsi="仿宋" w:cs="仿宋" w:hint="eastAsia"/>
          <w:sz w:val="21"/>
          <w:szCs w:val="21"/>
        </w:rPr>
        <w:t>资格性检查。</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磋商小组应依据法律法规和磋商文件的规定，对资格性文件是否按照规定要求提供资格性证明、是否按照规定交纳参商保证金、是否属于禁止参加磋商的供应商、是否存在资格性文件、响应文件无效的情形等进行审查，以</w:t>
      </w:r>
      <w:proofErr w:type="gramStart"/>
      <w:r>
        <w:rPr>
          <w:rFonts w:ascii="仿宋" w:eastAsia="仿宋" w:hAnsi="仿宋" w:cs="仿宋" w:hint="eastAsia"/>
          <w:sz w:val="21"/>
          <w:szCs w:val="21"/>
        </w:rPr>
        <w:t>确定磋商</w:t>
      </w:r>
      <w:proofErr w:type="gramEnd"/>
      <w:r>
        <w:rPr>
          <w:rFonts w:ascii="仿宋" w:eastAsia="仿宋" w:hAnsi="仿宋" w:cs="仿宋" w:hint="eastAsia"/>
          <w:sz w:val="21"/>
          <w:szCs w:val="21"/>
        </w:rPr>
        <w:t>供应商是否</w:t>
      </w:r>
      <w:proofErr w:type="gramStart"/>
      <w:r>
        <w:rPr>
          <w:rFonts w:ascii="仿宋" w:eastAsia="仿宋" w:hAnsi="仿宋" w:cs="仿宋" w:hint="eastAsia"/>
          <w:sz w:val="21"/>
          <w:szCs w:val="21"/>
        </w:rPr>
        <w:t>具备磋商</w:t>
      </w:r>
      <w:proofErr w:type="gramEnd"/>
      <w:r>
        <w:rPr>
          <w:rFonts w:ascii="仿宋" w:eastAsia="仿宋" w:hAnsi="仿宋" w:cs="仿宋" w:hint="eastAsia"/>
          <w:sz w:val="21"/>
          <w:szCs w:val="21"/>
        </w:rPr>
        <w:t>资格。</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注：本项目需要磋商小组进行资格性检查。</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响应文件有下列情形的，本项目不作为实质性要求进行规定：</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（一）密封时未加盖、少加盖公章或者密封章，但是密封完好、完整标明了竞</w:t>
      </w:r>
      <w:proofErr w:type="gramStart"/>
      <w:r>
        <w:rPr>
          <w:rFonts w:ascii="仿宋" w:eastAsia="仿宋" w:hAnsi="仿宋" w:cs="仿宋" w:hint="eastAsia"/>
          <w:sz w:val="21"/>
          <w:szCs w:val="21"/>
        </w:rPr>
        <w:t>磋</w:t>
      </w:r>
      <w:proofErr w:type="gramEnd"/>
      <w:r>
        <w:rPr>
          <w:rFonts w:ascii="仿宋" w:eastAsia="仿宋" w:hAnsi="仿宋" w:cs="仿宋" w:hint="eastAsia"/>
          <w:sz w:val="21"/>
          <w:szCs w:val="21"/>
        </w:rPr>
        <w:t>人名称且得到竞</w:t>
      </w:r>
      <w:proofErr w:type="gramStart"/>
      <w:r>
        <w:rPr>
          <w:rFonts w:ascii="仿宋" w:eastAsia="仿宋" w:hAnsi="仿宋" w:cs="仿宋" w:hint="eastAsia"/>
          <w:sz w:val="21"/>
          <w:szCs w:val="21"/>
        </w:rPr>
        <w:t>磋</w:t>
      </w:r>
      <w:proofErr w:type="gramEnd"/>
      <w:r>
        <w:rPr>
          <w:rFonts w:ascii="仿宋" w:eastAsia="仿宋" w:hAnsi="仿宋" w:cs="仿宋" w:hint="eastAsia"/>
          <w:sz w:val="21"/>
          <w:szCs w:val="21"/>
        </w:rPr>
        <w:t>人（法定代表人或者授权代理人）现场认可的；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（二）正副本数量齐全、密封完好，只是未按照磋商文件要求进行分装</w:t>
      </w:r>
      <w:proofErr w:type="gramStart"/>
      <w:r>
        <w:rPr>
          <w:rFonts w:ascii="仿宋" w:eastAsia="仿宋" w:hAnsi="仿宋" w:cs="仿宋" w:hint="eastAsia"/>
          <w:sz w:val="21"/>
          <w:szCs w:val="21"/>
        </w:rPr>
        <w:t>或者统装的</w:t>
      </w:r>
      <w:proofErr w:type="gramEnd"/>
      <w:r>
        <w:rPr>
          <w:rFonts w:ascii="仿宋" w:eastAsia="仿宋" w:hAnsi="仿宋" w:cs="仿宋" w:hint="eastAsia"/>
          <w:sz w:val="21"/>
          <w:szCs w:val="21"/>
        </w:rPr>
        <w:t>；</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（三）存在个别地方没有法定代表人签字，但有法定代表人的私人印章或者有效授权代理人签字的；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（四）除磋商文件明确要求加盖单位</w:t>
      </w:r>
      <w:r>
        <w:rPr>
          <w:rFonts w:ascii="仿宋" w:eastAsia="仿宋" w:hAnsi="仿宋" w:cs="仿宋"/>
          <w:sz w:val="21"/>
          <w:szCs w:val="21"/>
        </w:rPr>
        <w:t>(</w:t>
      </w:r>
      <w:r>
        <w:rPr>
          <w:rFonts w:ascii="仿宋" w:eastAsia="仿宋" w:hAnsi="仿宋" w:cs="仿宋" w:hint="eastAsia"/>
          <w:sz w:val="21"/>
          <w:szCs w:val="21"/>
        </w:rPr>
        <w:t>法人</w:t>
      </w:r>
      <w:r>
        <w:rPr>
          <w:rFonts w:ascii="仿宋" w:eastAsia="仿宋" w:hAnsi="仿宋" w:cs="仿宋"/>
          <w:sz w:val="21"/>
          <w:szCs w:val="21"/>
        </w:rPr>
        <w:t>)</w:t>
      </w:r>
      <w:r>
        <w:rPr>
          <w:rFonts w:ascii="仿宋" w:eastAsia="仿宋" w:hAnsi="仿宋" w:cs="仿宋" w:hint="eastAsia"/>
          <w:sz w:val="21"/>
          <w:szCs w:val="21"/>
        </w:rPr>
        <w:t>公章的以外，其他地方以相关专用章加盖的；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（五）以骑缝章的形式代替响应文件内容逐页盖章的（但是骑缝章模糊不清，印章名称无法辨认的除外）；</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（六）其他不影响采购项目实质性要求的情形。</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3.3</w:t>
      </w:r>
      <w:r>
        <w:rPr>
          <w:rFonts w:ascii="仿宋" w:eastAsia="仿宋" w:hAnsi="仿宋" w:cs="仿宋" w:hint="eastAsia"/>
          <w:sz w:val="21"/>
          <w:szCs w:val="21"/>
        </w:rPr>
        <w:t>磋商小组成员在响应文件初审过程中，对响应文件是否符合规定存在争议的，应当以少数服从多数的原则处理，但不得违背法律法规和磋商文件的规定。</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lastRenderedPageBreak/>
        <w:t>有不同意见的磋商小组成员认为响应文件初审不符合法律法规和磋商文件规定的，应当及时向采购代理机构书面反映。</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4</w:t>
      </w:r>
      <w:r>
        <w:rPr>
          <w:rFonts w:ascii="仿宋" w:eastAsia="仿宋" w:hAnsi="仿宋" w:cs="仿宋" w:hint="eastAsia"/>
          <w:sz w:val="21"/>
          <w:szCs w:val="21"/>
        </w:rPr>
        <w:t>、解释、澄清有关问题。</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磋商小组在对响应文件的有效性、完整性和响应程度进行审查时，可以要求供应商对响应文件中含义不明确、同类问题表述不一致或者有明显文字和计算错误的内容等</w:t>
      </w:r>
      <w:proofErr w:type="gramStart"/>
      <w:r>
        <w:rPr>
          <w:rFonts w:ascii="仿宋" w:eastAsia="仿宋" w:hAnsi="仿宋" w:cs="仿宋" w:hint="eastAsia"/>
          <w:sz w:val="21"/>
          <w:szCs w:val="21"/>
        </w:rPr>
        <w:t>作出</w:t>
      </w:r>
      <w:proofErr w:type="gramEnd"/>
      <w:r>
        <w:rPr>
          <w:rFonts w:ascii="仿宋" w:eastAsia="仿宋" w:hAnsi="仿宋" w:cs="仿宋" w:hint="eastAsia"/>
          <w:sz w:val="21"/>
          <w:szCs w:val="21"/>
        </w:rPr>
        <w:t>必要的澄清、说明或者更正。供应商的澄清、说明或者更正不得超出响应文件的范围或者改变响应文件的实质性内容。磋商小组要求供应商澄清、说明或者更正响应文件应当以书面形式</w:t>
      </w:r>
      <w:proofErr w:type="gramStart"/>
      <w:r>
        <w:rPr>
          <w:rFonts w:ascii="仿宋" w:eastAsia="仿宋" w:hAnsi="仿宋" w:cs="仿宋" w:hint="eastAsia"/>
          <w:sz w:val="21"/>
          <w:szCs w:val="21"/>
        </w:rPr>
        <w:t>作出</w:t>
      </w:r>
      <w:proofErr w:type="gramEnd"/>
      <w:r>
        <w:rPr>
          <w:rFonts w:ascii="仿宋" w:eastAsia="仿宋" w:hAnsi="仿宋" w:cs="仿宋" w:hint="eastAsia"/>
          <w:sz w:val="21"/>
          <w:szCs w:val="21"/>
        </w:rPr>
        <w:t>。供应商的澄清、说明或者更正应当由法定代表人或其授权代理人签字或者加盖公章。由授权代理人签字的，应当附法定代表人授权书。</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5</w:t>
      </w:r>
      <w:r>
        <w:rPr>
          <w:rFonts w:ascii="仿宋" w:eastAsia="仿宋" w:hAnsi="仿宋" w:cs="仿宋" w:hint="eastAsia"/>
          <w:sz w:val="21"/>
          <w:szCs w:val="21"/>
        </w:rPr>
        <w:t>、磋商。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5.1</w:t>
      </w:r>
      <w:r>
        <w:rPr>
          <w:rFonts w:ascii="仿宋" w:eastAsia="仿宋" w:hAnsi="仿宋" w:cs="仿宋" w:hint="eastAsia"/>
          <w:sz w:val="21"/>
          <w:szCs w:val="21"/>
        </w:rPr>
        <w:t>磋商小组所有成员应当集中与单一供应商分别进行磋商，并给予所有参加磋商的供应商平等的磋商机会。</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5.2</w:t>
      </w:r>
      <w:r>
        <w:rPr>
          <w:rFonts w:ascii="仿宋" w:eastAsia="仿宋" w:hAnsi="仿宋" w:cs="仿宋" w:hint="eastAsia"/>
          <w:sz w:val="21"/>
          <w:szCs w:val="21"/>
        </w:rPr>
        <w:t>在磋商过程中，磋商小组可以根据磋商文件和磋商情况实质性变动采购需求中的技术、服务要求以及合同草案条款，但不得变动磋商文件中的其他内容。实质性变动的内容，须经采购人代表确认。</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5.3</w:t>
      </w:r>
      <w:r>
        <w:rPr>
          <w:rFonts w:ascii="仿宋" w:eastAsia="仿宋" w:hAnsi="仿宋" w:cs="仿宋" w:hint="eastAsia"/>
          <w:sz w:val="21"/>
          <w:szCs w:val="21"/>
        </w:rPr>
        <w:t>对磋商文件</w:t>
      </w:r>
      <w:proofErr w:type="gramStart"/>
      <w:r>
        <w:rPr>
          <w:rFonts w:ascii="仿宋" w:eastAsia="仿宋" w:hAnsi="仿宋" w:cs="仿宋" w:hint="eastAsia"/>
          <w:sz w:val="21"/>
          <w:szCs w:val="21"/>
        </w:rPr>
        <w:t>作出</w:t>
      </w:r>
      <w:proofErr w:type="gramEnd"/>
      <w:r>
        <w:rPr>
          <w:rFonts w:ascii="仿宋" w:eastAsia="仿宋" w:hAnsi="仿宋" w:cs="仿宋" w:hint="eastAsia"/>
          <w:sz w:val="21"/>
          <w:szCs w:val="21"/>
        </w:rPr>
        <w:t>的实质性变动是磋商文件的有效组成部分，磋商小组应当及时以书面形式同时通知所有参加磋商的供应商。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5.4</w:t>
      </w:r>
      <w:r>
        <w:rPr>
          <w:rFonts w:ascii="仿宋" w:eastAsia="仿宋" w:hAnsi="仿宋" w:cs="仿宋" w:hint="eastAsia"/>
          <w:sz w:val="21"/>
          <w:szCs w:val="21"/>
        </w:rPr>
        <w:t>供应商应当按照磋商文件的变动情况和磋商小组的要求重新提交响应文件，并由其法定代表人或授权代理人签字或者加盖公章。由授权代理人签字的，应当附法定代表人授权书。</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w:t>
      </w:r>
      <w:r>
        <w:rPr>
          <w:rFonts w:ascii="仿宋" w:eastAsia="仿宋" w:hAnsi="仿宋" w:cs="仿宋" w:hint="eastAsia"/>
          <w:sz w:val="21"/>
          <w:szCs w:val="21"/>
        </w:rPr>
        <w:t>、最后报价。</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6.1</w:t>
      </w:r>
      <w:r>
        <w:rPr>
          <w:rFonts w:ascii="仿宋" w:eastAsia="仿宋" w:hAnsi="仿宋" w:cs="仿宋" w:hint="eastAsia"/>
          <w:sz w:val="21"/>
          <w:szCs w:val="21"/>
        </w:rPr>
        <w:t>磋商文件能够详细列明采购标的</w:t>
      </w:r>
      <w:proofErr w:type="gramStart"/>
      <w:r>
        <w:rPr>
          <w:rFonts w:ascii="仿宋" w:eastAsia="仿宋" w:hAnsi="仿宋" w:cs="仿宋" w:hint="eastAsia"/>
          <w:sz w:val="21"/>
          <w:szCs w:val="21"/>
        </w:rPr>
        <w:t>的</w:t>
      </w:r>
      <w:proofErr w:type="gramEnd"/>
      <w:r>
        <w:rPr>
          <w:rFonts w:ascii="仿宋" w:eastAsia="仿宋" w:hAnsi="仿宋" w:cs="仿宋" w:hint="eastAsia"/>
          <w:sz w:val="21"/>
          <w:szCs w:val="21"/>
        </w:rPr>
        <w:t>技术、服务要求的，磋商结束后，磋商小组应当要求所有实质性响应的供应商在规定时间内提交最后报价，提交最后报价的供应商不得少于</w:t>
      </w:r>
      <w:r>
        <w:rPr>
          <w:rFonts w:ascii="仿宋" w:eastAsia="仿宋" w:hAnsi="仿宋" w:cs="仿宋"/>
          <w:sz w:val="21"/>
          <w:szCs w:val="21"/>
        </w:rPr>
        <w:t>3</w:t>
      </w:r>
      <w:r>
        <w:rPr>
          <w:rFonts w:ascii="仿宋" w:eastAsia="仿宋" w:hAnsi="仿宋" w:cs="仿宋" w:hint="eastAsia"/>
          <w:sz w:val="21"/>
          <w:szCs w:val="21"/>
        </w:rPr>
        <w:t>家。</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6.2</w:t>
      </w:r>
      <w:r>
        <w:rPr>
          <w:rFonts w:ascii="仿宋" w:eastAsia="仿宋" w:hAnsi="仿宋" w:cs="仿宋" w:hint="eastAsia"/>
          <w:sz w:val="21"/>
          <w:szCs w:val="21"/>
        </w:rPr>
        <w:t>磋商文件不能详细列明采购标的</w:t>
      </w:r>
      <w:proofErr w:type="gramStart"/>
      <w:r>
        <w:rPr>
          <w:rFonts w:ascii="仿宋" w:eastAsia="仿宋" w:hAnsi="仿宋" w:cs="仿宋" w:hint="eastAsia"/>
          <w:sz w:val="21"/>
          <w:szCs w:val="21"/>
        </w:rPr>
        <w:t>的</w:t>
      </w:r>
      <w:proofErr w:type="gramEnd"/>
      <w:r>
        <w:rPr>
          <w:rFonts w:ascii="仿宋" w:eastAsia="仿宋" w:hAnsi="仿宋" w:cs="仿宋" w:hint="eastAsia"/>
          <w:sz w:val="21"/>
          <w:szCs w:val="21"/>
        </w:rPr>
        <w:t>技术、服务要求，需经磋商由供应商提供最终设计方案或解决方案的，磋商结束后，磋商小组应当按照少数服从多数的原则投票推荐</w:t>
      </w:r>
      <w:r>
        <w:rPr>
          <w:rFonts w:ascii="仿宋" w:eastAsia="仿宋" w:hAnsi="仿宋" w:cs="仿宋"/>
          <w:sz w:val="21"/>
          <w:szCs w:val="21"/>
        </w:rPr>
        <w:t>3</w:t>
      </w:r>
      <w:r>
        <w:rPr>
          <w:rFonts w:ascii="仿宋" w:eastAsia="仿宋" w:hAnsi="仿宋" w:cs="仿宋" w:hint="eastAsia"/>
          <w:sz w:val="21"/>
          <w:szCs w:val="21"/>
        </w:rPr>
        <w:t>家以上（磋商文件规定可以供应商数量为</w:t>
      </w:r>
      <w:r>
        <w:rPr>
          <w:rFonts w:ascii="仿宋" w:eastAsia="仿宋" w:hAnsi="仿宋" w:cs="仿宋"/>
          <w:sz w:val="21"/>
          <w:szCs w:val="21"/>
        </w:rPr>
        <w:t xml:space="preserve">2 </w:t>
      </w:r>
      <w:r>
        <w:rPr>
          <w:rFonts w:ascii="仿宋" w:eastAsia="仿宋" w:hAnsi="仿宋" w:cs="仿宋" w:hint="eastAsia"/>
          <w:sz w:val="21"/>
          <w:szCs w:val="21"/>
        </w:rPr>
        <w:t>家的除外）供应商的设计方案或者解决方案，并要求其在规定时间内提交最后报价。</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6.3</w:t>
      </w:r>
      <w:r>
        <w:rPr>
          <w:rFonts w:ascii="仿宋" w:eastAsia="仿宋" w:hAnsi="仿宋" w:cs="仿宋" w:hint="eastAsia"/>
          <w:sz w:val="21"/>
          <w:szCs w:val="21"/>
        </w:rPr>
        <w:t>磋商后提交的最后总报价与“分项报价明细表”各分项报价合计与不一致时，以磋商后提交的最后总报价为准，同时按比例调整各分项报价直至各分项报价合计与磋商后提交的最后总报价一致。</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6.4</w:t>
      </w:r>
      <w:r>
        <w:rPr>
          <w:rFonts w:ascii="仿宋" w:eastAsia="仿宋" w:hAnsi="仿宋" w:cs="仿宋" w:hint="eastAsia"/>
          <w:sz w:val="21"/>
          <w:szCs w:val="21"/>
        </w:rPr>
        <w:t>有效最后报价认定：</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供应商的报价是响应本次采购项目要求的全部工作内容的价格体现，包括完成本项目所需的一切费用。本次报价包括（但不限于）人工费、利润等所有其他有关各项的含税费用、以及合同明示或暗示的风险、责任和义务等各项费用和磋商文件规定的所有费用及可能存在的未知费用。供应商应充分考虑本项目的风险，风险费用已含在报价中，采购人不承担由于任何风险引起的费用，整个项目费用为包干费用，采购人不再另行承担任何费用。</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6.5</w:t>
      </w:r>
      <w:r>
        <w:rPr>
          <w:rFonts w:ascii="仿宋" w:eastAsia="仿宋" w:hAnsi="仿宋" w:cs="仿宋" w:hint="eastAsia"/>
          <w:sz w:val="21"/>
          <w:szCs w:val="21"/>
        </w:rPr>
        <w:t>供应商进行报价，应当在评审室外独立填写报价单，在规定的时间内密封递交采购代理机构工作人员，由其收齐后集中</w:t>
      </w:r>
      <w:proofErr w:type="gramStart"/>
      <w:r>
        <w:rPr>
          <w:rFonts w:ascii="仿宋" w:eastAsia="仿宋" w:hAnsi="仿宋" w:cs="仿宋" w:hint="eastAsia"/>
          <w:sz w:val="21"/>
          <w:szCs w:val="21"/>
        </w:rPr>
        <w:t>递交磋商</w:t>
      </w:r>
      <w:proofErr w:type="gramEnd"/>
      <w:r>
        <w:rPr>
          <w:rFonts w:ascii="仿宋" w:eastAsia="仿宋" w:hAnsi="仿宋" w:cs="仿宋" w:hint="eastAsia"/>
          <w:sz w:val="21"/>
          <w:szCs w:val="21"/>
        </w:rPr>
        <w:t>小组。供应商报价单应当由其法定代表人或者授权代理人签字确认，否则无效。</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6.6</w:t>
      </w:r>
      <w:r>
        <w:rPr>
          <w:rFonts w:ascii="仿宋" w:eastAsia="仿宋" w:hAnsi="仿宋" w:cs="仿宋" w:hint="eastAsia"/>
          <w:sz w:val="21"/>
          <w:szCs w:val="21"/>
        </w:rPr>
        <w:t>已提交响应文件的供应商，在提交最后报价之前，可以根据磋商情况退出磋商。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6.7</w:t>
      </w:r>
      <w:r>
        <w:rPr>
          <w:rFonts w:ascii="仿宋" w:eastAsia="仿宋" w:hAnsi="仿宋" w:cs="仿宋" w:hint="eastAsia"/>
          <w:sz w:val="21"/>
          <w:szCs w:val="21"/>
        </w:rPr>
        <w:t>经磋商确定最终采购需求和提交最后报价的供应商后，由磋商小组采用综合评分法对提交最后报价</w:t>
      </w:r>
      <w:r>
        <w:rPr>
          <w:rFonts w:ascii="仿宋" w:eastAsia="仿宋" w:hAnsi="仿宋" w:cs="仿宋" w:hint="eastAsia"/>
          <w:sz w:val="21"/>
          <w:szCs w:val="21"/>
        </w:rPr>
        <w:lastRenderedPageBreak/>
        <w:t>的供应商的响应文件和最后报价进行综合评分。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7</w:t>
      </w:r>
      <w:r>
        <w:rPr>
          <w:rFonts w:ascii="仿宋" w:eastAsia="仿宋" w:hAnsi="仿宋" w:cs="仿宋" w:hint="eastAsia"/>
          <w:sz w:val="21"/>
          <w:szCs w:val="21"/>
        </w:rPr>
        <w:t>、评审。</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评审时，磋商小组各成员应当独立对每个</w:t>
      </w:r>
      <w:proofErr w:type="gramStart"/>
      <w:r>
        <w:rPr>
          <w:rFonts w:ascii="仿宋" w:eastAsia="仿宋" w:hAnsi="仿宋" w:cs="仿宋" w:hint="eastAsia"/>
          <w:sz w:val="21"/>
          <w:szCs w:val="21"/>
        </w:rPr>
        <w:t>有效响应</w:t>
      </w:r>
      <w:proofErr w:type="gramEnd"/>
      <w:r>
        <w:rPr>
          <w:rFonts w:ascii="仿宋" w:eastAsia="仿宋" w:hAnsi="仿宋" w:cs="仿宋" w:hint="eastAsia"/>
          <w:sz w:val="21"/>
          <w:szCs w:val="21"/>
        </w:rPr>
        <w:t>的文件进行评价、打分，然后汇总每个供应商每项评分因素的得分。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8</w:t>
      </w:r>
      <w:r>
        <w:rPr>
          <w:rFonts w:ascii="仿宋" w:eastAsia="仿宋" w:hAnsi="仿宋" w:cs="仿宋" w:hint="eastAsia"/>
          <w:sz w:val="21"/>
          <w:szCs w:val="21"/>
        </w:rPr>
        <w:t>、成交供应商的推荐。</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磋商小组应当根据综合评分情况，按照评审得分由高到低顺序推荐</w:t>
      </w:r>
      <w:r>
        <w:rPr>
          <w:rFonts w:ascii="仿宋" w:eastAsia="仿宋" w:hAnsi="仿宋" w:cs="仿宋"/>
          <w:sz w:val="21"/>
          <w:szCs w:val="21"/>
        </w:rPr>
        <w:t>3</w:t>
      </w:r>
      <w:r>
        <w:rPr>
          <w:rFonts w:ascii="仿宋" w:eastAsia="仿宋" w:hAnsi="仿宋" w:cs="仿宋" w:hint="eastAsia"/>
          <w:sz w:val="21"/>
          <w:szCs w:val="21"/>
        </w:rPr>
        <w:t>名及以上成交候选供应商，并编写评审报告。评审得分相同的，按照最后报价由低到高的顺序推荐。评审得分且最后报价相同的，按照技术指标优劣顺序推荐。</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9</w:t>
      </w:r>
      <w:r>
        <w:rPr>
          <w:rFonts w:ascii="仿宋" w:eastAsia="仿宋" w:hAnsi="仿宋" w:cs="仿宋" w:hint="eastAsia"/>
          <w:sz w:val="21"/>
          <w:szCs w:val="21"/>
        </w:rPr>
        <w:t>、出具评审报告。</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磋商小组推荐成交候选供应商后，应当向采购执行机构出具评审报告，评审报告是磋商小组根据全体评审成员签字的原始评审记录和评审结果编写的报告。评审报告应当包括下列内容：</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（一）邀请供应商参加采购活动的具体方式和相关情况；</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（二）响应文件开启日期和地点；</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（三）</w:t>
      </w:r>
      <w:proofErr w:type="gramStart"/>
      <w:r>
        <w:rPr>
          <w:rFonts w:ascii="仿宋" w:eastAsia="仿宋" w:hAnsi="仿宋" w:cs="仿宋" w:hint="eastAsia"/>
          <w:sz w:val="21"/>
          <w:szCs w:val="21"/>
        </w:rPr>
        <w:t>获取磋商</w:t>
      </w:r>
      <w:proofErr w:type="gramEnd"/>
      <w:r>
        <w:rPr>
          <w:rFonts w:ascii="仿宋" w:eastAsia="仿宋" w:hAnsi="仿宋" w:cs="仿宋" w:hint="eastAsia"/>
          <w:sz w:val="21"/>
          <w:szCs w:val="21"/>
        </w:rPr>
        <w:t>文件的供应商名单和磋商小组成员名单；</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（四）评审情况记录和说明，包括对供应商的资格审查情况、供应商响应文件评审情况、磋商情况、报价情况等；</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（五）提出的成交候选供应商的排序名单及理由。</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四、评审细则及标准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1</w:t>
      </w:r>
      <w:r>
        <w:rPr>
          <w:rFonts w:ascii="仿宋" w:eastAsia="仿宋" w:hAnsi="仿宋" w:cs="仿宋" w:hint="eastAsia"/>
          <w:sz w:val="21"/>
          <w:szCs w:val="21"/>
        </w:rPr>
        <w:t>、磋商小组只对通过资格审查的响应文件，根据磋商文件的要求采用相同的评审程序、评分办法及标准进行评价和比较。</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2</w:t>
      </w:r>
      <w:r>
        <w:rPr>
          <w:rFonts w:ascii="仿宋" w:eastAsia="仿宋" w:hAnsi="仿宋" w:cs="仿宋" w:hint="eastAsia"/>
          <w:sz w:val="21"/>
          <w:szCs w:val="21"/>
        </w:rPr>
        <w:t>、本次综合评分的因素详见综合评分明细表。</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3</w:t>
      </w:r>
      <w:r>
        <w:rPr>
          <w:rFonts w:ascii="仿宋" w:eastAsia="仿宋" w:hAnsi="仿宋" w:cs="仿宋" w:hint="eastAsia"/>
          <w:sz w:val="21"/>
          <w:szCs w:val="21"/>
        </w:rPr>
        <w:t>、除价格因素外，评委会成员应依据响应文件规定的评分标准和方法独立对其他因素进行比较打分。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4</w:t>
      </w:r>
      <w:r>
        <w:rPr>
          <w:rFonts w:ascii="仿宋" w:eastAsia="仿宋" w:hAnsi="仿宋" w:cs="仿宋" w:hint="eastAsia"/>
          <w:sz w:val="21"/>
          <w:szCs w:val="21"/>
        </w:rPr>
        <w:t>、在评审过程中，响应文件有下列情况之一，磋商小组成员应当按照磋商文件规定的非实质性偏离进行扣分：</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w:t>
      </w:r>
      <w:r>
        <w:rPr>
          <w:rFonts w:ascii="仿宋" w:eastAsia="仿宋" w:hAnsi="仿宋" w:cs="仿宋" w:hint="eastAsia"/>
          <w:sz w:val="21"/>
          <w:szCs w:val="21"/>
        </w:rPr>
        <w:t>）文字表述的内容含义不明确，或者同类问题表述不一致，或者有明显文字和计算错误，或者提供的技术信息和数据资料不完整，竞</w:t>
      </w:r>
      <w:proofErr w:type="gramStart"/>
      <w:r>
        <w:rPr>
          <w:rFonts w:ascii="仿宋" w:eastAsia="仿宋" w:hAnsi="仿宋" w:cs="仿宋" w:hint="eastAsia"/>
          <w:sz w:val="21"/>
          <w:szCs w:val="21"/>
        </w:rPr>
        <w:t>磋</w:t>
      </w:r>
      <w:proofErr w:type="gramEnd"/>
      <w:r>
        <w:rPr>
          <w:rFonts w:ascii="仿宋" w:eastAsia="仿宋" w:hAnsi="仿宋" w:cs="仿宋" w:hint="eastAsia"/>
          <w:sz w:val="21"/>
          <w:szCs w:val="21"/>
        </w:rPr>
        <w:t>人拒不或在规定的时间内没有进行澄清、说明或补正或澄清、说明、补正的内容也不能说明问题的；</w:t>
      </w:r>
    </w:p>
    <w:p w:rsidR="006E6F70" w:rsidRDefault="0035293D">
      <w:pPr>
        <w:autoSpaceDE w:val="0"/>
        <w:autoSpaceDN w:val="0"/>
        <w:adjustRightInd w:val="0"/>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）认定的与磋商文件第六章规定的技术、服务、商务和其他规定要求不符的非实质性偏离。</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3</w:t>
      </w:r>
      <w:r>
        <w:rPr>
          <w:rFonts w:ascii="仿宋" w:eastAsia="仿宋" w:hAnsi="仿宋" w:cs="仿宋" w:hint="eastAsia"/>
          <w:sz w:val="21"/>
          <w:szCs w:val="21"/>
        </w:rPr>
        <w:t>）认定的其他非实质性偏离。</w:t>
      </w:r>
    </w:p>
    <w:p w:rsidR="006E6F70" w:rsidRDefault="006E6F70">
      <w:pPr>
        <w:pStyle w:val="Default"/>
        <w:snapToGrid w:val="0"/>
        <w:spacing w:line="360" w:lineRule="auto"/>
        <w:ind w:firstLineChars="200" w:firstLine="420"/>
        <w:jc w:val="both"/>
        <w:rPr>
          <w:rFonts w:ascii="仿宋" w:eastAsia="仿宋" w:hAnsi="仿宋" w:cs="Times New Roman"/>
          <w:color w:val="auto"/>
          <w:sz w:val="21"/>
          <w:szCs w:val="21"/>
        </w:rPr>
      </w:pPr>
    </w:p>
    <w:p w:rsidR="006E6F70" w:rsidRDefault="006E6F70">
      <w:pPr>
        <w:snapToGrid w:val="0"/>
        <w:spacing w:line="360" w:lineRule="auto"/>
        <w:ind w:firstLineChars="200" w:firstLine="422"/>
        <w:rPr>
          <w:rFonts w:ascii="仿宋" w:eastAsia="仿宋" w:hAnsi="仿宋" w:cs="Times New Roman"/>
          <w:b/>
          <w:bCs/>
          <w:sz w:val="21"/>
          <w:szCs w:val="21"/>
        </w:rPr>
      </w:pP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b/>
          <w:bCs/>
          <w:sz w:val="21"/>
          <w:szCs w:val="21"/>
        </w:rPr>
        <w:lastRenderedPageBreak/>
        <w:t>5</w:t>
      </w:r>
      <w:r>
        <w:rPr>
          <w:rFonts w:ascii="仿宋" w:eastAsia="仿宋" w:hAnsi="仿宋" w:cs="仿宋" w:hint="eastAsia"/>
          <w:b/>
          <w:bCs/>
          <w:sz w:val="21"/>
          <w:szCs w:val="21"/>
        </w:rPr>
        <w:t>、评分明细表：</w:t>
      </w:r>
    </w:p>
    <w:tbl>
      <w:tblPr>
        <w:tblW w:w="9638" w:type="dxa"/>
        <w:jc w:val="center"/>
        <w:tblLayout w:type="fixed"/>
        <w:tblCellMar>
          <w:left w:w="15" w:type="dxa"/>
          <w:right w:w="15" w:type="dxa"/>
        </w:tblCellMar>
        <w:tblLook w:val="04A0" w:firstRow="1" w:lastRow="0" w:firstColumn="1" w:lastColumn="0" w:noHBand="0" w:noVBand="1"/>
      </w:tblPr>
      <w:tblGrid>
        <w:gridCol w:w="655"/>
        <w:gridCol w:w="1759"/>
        <w:gridCol w:w="6046"/>
        <w:gridCol w:w="1178"/>
      </w:tblGrid>
      <w:tr w:rsidR="006E6F70">
        <w:trPr>
          <w:trHeight w:val="464"/>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6E6F70" w:rsidRDefault="0035293D">
            <w:pPr>
              <w:autoSpaceDN w:val="0"/>
              <w:snapToGrid w:val="0"/>
              <w:spacing w:line="360" w:lineRule="auto"/>
              <w:jc w:val="center"/>
              <w:textAlignment w:val="center"/>
              <w:rPr>
                <w:rFonts w:ascii="仿宋" w:eastAsia="仿宋" w:hAnsi="仿宋" w:cs="Times New Roman"/>
                <w:b/>
                <w:bCs/>
                <w:kern w:val="2"/>
                <w:sz w:val="21"/>
                <w:szCs w:val="21"/>
              </w:rPr>
            </w:pPr>
            <w:r>
              <w:rPr>
                <w:rFonts w:ascii="仿宋" w:eastAsia="仿宋" w:hAnsi="仿宋" w:cs="仿宋" w:hint="eastAsia"/>
                <w:b/>
                <w:bCs/>
                <w:kern w:val="2"/>
                <w:sz w:val="21"/>
                <w:szCs w:val="21"/>
              </w:rPr>
              <w:t>序号</w:t>
            </w:r>
          </w:p>
        </w:tc>
        <w:tc>
          <w:tcPr>
            <w:tcW w:w="1759" w:type="dxa"/>
            <w:tcBorders>
              <w:top w:val="single" w:sz="4" w:space="0" w:color="000000"/>
              <w:left w:val="single" w:sz="4" w:space="0" w:color="000000"/>
              <w:right w:val="single" w:sz="4" w:space="0" w:color="auto"/>
            </w:tcBorders>
            <w:vAlign w:val="center"/>
          </w:tcPr>
          <w:p w:rsidR="006E6F70" w:rsidRDefault="0035293D">
            <w:pPr>
              <w:autoSpaceDN w:val="0"/>
              <w:snapToGrid w:val="0"/>
              <w:spacing w:line="360" w:lineRule="auto"/>
              <w:jc w:val="center"/>
              <w:textAlignment w:val="center"/>
              <w:rPr>
                <w:rFonts w:ascii="仿宋" w:eastAsia="仿宋" w:hAnsi="仿宋" w:cs="Times New Roman"/>
                <w:b/>
                <w:bCs/>
                <w:kern w:val="2"/>
                <w:sz w:val="21"/>
                <w:szCs w:val="21"/>
              </w:rPr>
            </w:pPr>
            <w:r>
              <w:rPr>
                <w:rFonts w:ascii="仿宋" w:eastAsia="仿宋" w:hAnsi="仿宋" w:cs="仿宋" w:hint="eastAsia"/>
                <w:b/>
                <w:bCs/>
                <w:kern w:val="2"/>
                <w:sz w:val="21"/>
                <w:szCs w:val="21"/>
              </w:rPr>
              <w:t>评分项目及分值</w:t>
            </w:r>
          </w:p>
        </w:tc>
        <w:tc>
          <w:tcPr>
            <w:tcW w:w="6046" w:type="dxa"/>
            <w:tcBorders>
              <w:top w:val="single" w:sz="4" w:space="0" w:color="000000"/>
              <w:left w:val="single" w:sz="4" w:space="0" w:color="000000"/>
              <w:right w:val="single" w:sz="4" w:space="0" w:color="auto"/>
            </w:tcBorders>
            <w:vAlign w:val="center"/>
          </w:tcPr>
          <w:p w:rsidR="006E6F70" w:rsidRDefault="0035293D">
            <w:pPr>
              <w:autoSpaceDN w:val="0"/>
              <w:snapToGrid w:val="0"/>
              <w:spacing w:line="360" w:lineRule="auto"/>
              <w:jc w:val="center"/>
              <w:textAlignment w:val="center"/>
              <w:rPr>
                <w:rFonts w:ascii="仿宋" w:eastAsia="仿宋" w:hAnsi="仿宋" w:cs="Times New Roman"/>
                <w:b/>
                <w:bCs/>
                <w:kern w:val="2"/>
                <w:sz w:val="21"/>
                <w:szCs w:val="21"/>
              </w:rPr>
            </w:pPr>
            <w:r>
              <w:rPr>
                <w:rFonts w:ascii="仿宋" w:eastAsia="仿宋" w:hAnsi="仿宋" w:cs="仿宋" w:hint="eastAsia"/>
                <w:b/>
                <w:bCs/>
                <w:kern w:val="2"/>
                <w:sz w:val="21"/>
                <w:szCs w:val="21"/>
              </w:rPr>
              <w:t>评分标准</w:t>
            </w:r>
          </w:p>
        </w:tc>
        <w:tc>
          <w:tcPr>
            <w:tcW w:w="1178" w:type="dxa"/>
            <w:tcBorders>
              <w:top w:val="single" w:sz="4" w:space="0" w:color="000000"/>
              <w:left w:val="single" w:sz="4" w:space="0" w:color="auto"/>
              <w:bottom w:val="single" w:sz="4" w:space="0" w:color="000000"/>
              <w:right w:val="single" w:sz="4" w:space="0" w:color="auto"/>
            </w:tcBorders>
            <w:vAlign w:val="center"/>
          </w:tcPr>
          <w:p w:rsidR="006E6F70" w:rsidRDefault="0035293D">
            <w:pPr>
              <w:autoSpaceDN w:val="0"/>
              <w:snapToGrid w:val="0"/>
              <w:spacing w:line="360" w:lineRule="auto"/>
              <w:jc w:val="center"/>
              <w:textAlignment w:val="center"/>
              <w:rPr>
                <w:rFonts w:ascii="仿宋" w:eastAsia="仿宋" w:hAnsi="仿宋" w:cs="Times New Roman"/>
                <w:kern w:val="2"/>
                <w:sz w:val="21"/>
                <w:szCs w:val="21"/>
              </w:rPr>
            </w:pPr>
            <w:r>
              <w:rPr>
                <w:rFonts w:ascii="仿宋" w:eastAsia="仿宋" w:hAnsi="仿宋" w:cs="仿宋" w:hint="eastAsia"/>
                <w:b/>
                <w:bCs/>
                <w:kern w:val="2"/>
                <w:sz w:val="21"/>
                <w:szCs w:val="21"/>
              </w:rPr>
              <w:t>备注</w:t>
            </w:r>
          </w:p>
        </w:tc>
      </w:tr>
      <w:tr w:rsidR="006E6F70">
        <w:trPr>
          <w:trHeight w:val="2936"/>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6E6F70" w:rsidRDefault="0035293D">
            <w:pPr>
              <w:autoSpaceDN w:val="0"/>
              <w:snapToGrid w:val="0"/>
              <w:spacing w:line="360" w:lineRule="auto"/>
              <w:jc w:val="center"/>
              <w:textAlignment w:val="center"/>
              <w:rPr>
                <w:rFonts w:ascii="仿宋" w:eastAsia="仿宋" w:hAnsi="仿宋" w:cs="Times New Roman"/>
                <w:kern w:val="2"/>
                <w:sz w:val="21"/>
                <w:szCs w:val="21"/>
              </w:rPr>
            </w:pPr>
            <w:proofErr w:type="gramStart"/>
            <w:r>
              <w:rPr>
                <w:rFonts w:ascii="仿宋" w:eastAsia="仿宋" w:hAnsi="仿宋" w:cs="仿宋" w:hint="eastAsia"/>
                <w:kern w:val="2"/>
                <w:sz w:val="21"/>
                <w:szCs w:val="21"/>
              </w:rPr>
              <w:t>一</w:t>
            </w:r>
            <w:proofErr w:type="gramEnd"/>
          </w:p>
        </w:tc>
        <w:tc>
          <w:tcPr>
            <w:tcW w:w="1759"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报价</w:t>
            </w:r>
          </w:p>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1</w:t>
            </w:r>
            <w:r>
              <w:rPr>
                <w:rFonts w:ascii="仿宋" w:eastAsia="仿宋" w:hAnsi="仿宋" w:cs="仿宋" w:hint="eastAsia"/>
                <w:kern w:val="2"/>
                <w:sz w:val="21"/>
                <w:szCs w:val="21"/>
              </w:rPr>
              <w:t>0分）</w:t>
            </w:r>
          </w:p>
        </w:tc>
        <w:tc>
          <w:tcPr>
            <w:tcW w:w="6046"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1</w:t>
            </w:r>
            <w:r>
              <w:rPr>
                <w:rFonts w:ascii="仿宋" w:eastAsia="仿宋" w:hAnsi="仿宋" w:cs="仿宋" w:hint="eastAsia"/>
                <w:kern w:val="2"/>
                <w:sz w:val="21"/>
                <w:szCs w:val="21"/>
              </w:rPr>
              <w:t>、经磋商小组评审，通过资格性和符合性审查，满足磋商文件要求且报价最低的供应商的报价为基准价；</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2</w:t>
            </w:r>
            <w:r>
              <w:rPr>
                <w:rFonts w:ascii="仿宋" w:eastAsia="仿宋" w:hAnsi="仿宋" w:cs="仿宋" w:hint="eastAsia"/>
                <w:kern w:val="2"/>
                <w:sz w:val="21"/>
                <w:szCs w:val="21"/>
              </w:rPr>
              <w:t>、报价得分</w:t>
            </w:r>
            <w:r>
              <w:rPr>
                <w:rFonts w:ascii="仿宋" w:eastAsia="仿宋" w:hAnsi="仿宋" w:cs="仿宋"/>
                <w:kern w:val="2"/>
                <w:sz w:val="21"/>
                <w:szCs w:val="21"/>
              </w:rPr>
              <w:t>=</w:t>
            </w:r>
            <w:r>
              <w:rPr>
                <w:rFonts w:ascii="仿宋" w:eastAsia="仿宋" w:hAnsi="仿宋" w:cs="仿宋" w:hint="eastAsia"/>
                <w:kern w:val="2"/>
                <w:sz w:val="21"/>
                <w:szCs w:val="21"/>
              </w:rPr>
              <w:t>（基准价／报价）×</w:t>
            </w:r>
            <w:r>
              <w:rPr>
                <w:rFonts w:ascii="仿宋" w:eastAsia="仿宋" w:hAnsi="仿宋" w:cs="仿宋"/>
                <w:kern w:val="2"/>
                <w:sz w:val="21"/>
                <w:szCs w:val="21"/>
              </w:rPr>
              <w:t>1</w:t>
            </w:r>
            <w:r>
              <w:rPr>
                <w:rFonts w:ascii="仿宋" w:eastAsia="仿宋" w:hAnsi="仿宋" w:cs="仿宋" w:hint="eastAsia"/>
                <w:kern w:val="2"/>
                <w:sz w:val="21"/>
                <w:szCs w:val="21"/>
              </w:rPr>
              <w:t>0；</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3</w:t>
            </w:r>
            <w:r>
              <w:rPr>
                <w:rFonts w:ascii="仿宋" w:eastAsia="仿宋" w:hAnsi="仿宋" w:cs="仿宋" w:hint="eastAsia"/>
                <w:kern w:val="2"/>
                <w:sz w:val="21"/>
                <w:szCs w:val="21"/>
              </w:rPr>
              <w:t>、因落实政府采购政策进行价格调整的，以调整后的价格计算基准价。</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注：小微企业（残疾人福利性单位、监狱企业视同小微企业）价格扣除及失信企业价格惩戒加成或扣分政策按照磋商须知前附表的相关要求执行。</w:t>
            </w:r>
          </w:p>
        </w:tc>
        <w:tc>
          <w:tcPr>
            <w:tcW w:w="1178" w:type="dxa"/>
            <w:tcBorders>
              <w:top w:val="single" w:sz="4" w:space="0" w:color="000000"/>
              <w:left w:val="single" w:sz="4" w:space="0" w:color="000000"/>
              <w:bottom w:val="single" w:sz="4" w:space="0" w:color="000000"/>
              <w:right w:val="single" w:sz="4" w:space="0" w:color="000000"/>
            </w:tcBorders>
            <w:vAlign w:val="center"/>
          </w:tcPr>
          <w:p w:rsidR="006E6F70" w:rsidRDefault="006E6F70">
            <w:pPr>
              <w:autoSpaceDN w:val="0"/>
              <w:snapToGrid w:val="0"/>
              <w:spacing w:line="360" w:lineRule="auto"/>
              <w:textAlignment w:val="center"/>
              <w:rPr>
                <w:rFonts w:ascii="仿宋" w:eastAsia="仿宋" w:hAnsi="仿宋" w:cs="Times New Roman"/>
                <w:kern w:val="2"/>
                <w:sz w:val="21"/>
                <w:szCs w:val="21"/>
              </w:rPr>
            </w:pPr>
          </w:p>
        </w:tc>
      </w:tr>
      <w:tr w:rsidR="006E6F70">
        <w:trPr>
          <w:trHeight w:val="464"/>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6E6F70" w:rsidRDefault="0035293D">
            <w:pPr>
              <w:autoSpaceDN w:val="0"/>
              <w:snapToGrid w:val="0"/>
              <w:spacing w:line="360" w:lineRule="auto"/>
              <w:jc w:val="center"/>
              <w:textAlignment w:val="center"/>
              <w:rPr>
                <w:rFonts w:ascii="仿宋" w:eastAsia="仿宋" w:hAnsi="仿宋" w:cs="Times New Roman"/>
                <w:kern w:val="2"/>
                <w:sz w:val="21"/>
                <w:szCs w:val="21"/>
              </w:rPr>
            </w:pPr>
            <w:r>
              <w:rPr>
                <w:rFonts w:ascii="仿宋" w:eastAsia="仿宋" w:hAnsi="仿宋" w:cs="仿宋" w:hint="eastAsia"/>
                <w:kern w:val="2"/>
                <w:sz w:val="21"/>
                <w:szCs w:val="21"/>
              </w:rPr>
              <w:t>二</w:t>
            </w:r>
          </w:p>
        </w:tc>
        <w:tc>
          <w:tcPr>
            <w:tcW w:w="1759"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技术指标和配置（49分）</w:t>
            </w:r>
          </w:p>
        </w:tc>
        <w:tc>
          <w:tcPr>
            <w:tcW w:w="6046"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kern w:val="2"/>
                <w:sz w:val="21"/>
                <w:szCs w:val="21"/>
              </w:rPr>
              <w:t>投标人投标产品的技术参数完全满足招标文件未加★号的技术参数及要求的得49分，每有一项不满足未加★号的技术参数及要求的扣7分。</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说明：以阿拉伯数字标注为一项。</w:t>
            </w:r>
          </w:p>
        </w:tc>
        <w:tc>
          <w:tcPr>
            <w:tcW w:w="1178" w:type="dxa"/>
            <w:tcBorders>
              <w:top w:val="single" w:sz="4" w:space="0" w:color="000000"/>
              <w:left w:val="single" w:sz="4" w:space="0" w:color="000000"/>
              <w:bottom w:val="single" w:sz="4" w:space="0" w:color="000000"/>
              <w:right w:val="single" w:sz="4" w:space="0" w:color="000000"/>
            </w:tcBorders>
            <w:vAlign w:val="center"/>
          </w:tcPr>
          <w:p w:rsidR="006E6F70" w:rsidRDefault="006E6F70">
            <w:pPr>
              <w:autoSpaceDN w:val="0"/>
              <w:snapToGrid w:val="0"/>
              <w:spacing w:line="360" w:lineRule="auto"/>
              <w:textAlignment w:val="center"/>
              <w:rPr>
                <w:rFonts w:ascii="仿宋" w:eastAsia="仿宋" w:hAnsi="仿宋" w:cs="Times New Roman"/>
                <w:kern w:val="2"/>
                <w:sz w:val="21"/>
                <w:szCs w:val="21"/>
              </w:rPr>
            </w:pPr>
          </w:p>
        </w:tc>
      </w:tr>
      <w:tr w:rsidR="006E6F70">
        <w:trPr>
          <w:trHeight w:val="464"/>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6E6F70" w:rsidRDefault="0035293D">
            <w:pPr>
              <w:autoSpaceDN w:val="0"/>
              <w:snapToGrid w:val="0"/>
              <w:spacing w:line="360" w:lineRule="auto"/>
              <w:jc w:val="center"/>
              <w:textAlignment w:val="center"/>
              <w:rPr>
                <w:rFonts w:ascii="仿宋" w:eastAsia="仿宋" w:hAnsi="仿宋" w:cs="Times New Roman"/>
                <w:kern w:val="2"/>
                <w:sz w:val="21"/>
                <w:szCs w:val="21"/>
              </w:rPr>
            </w:pPr>
            <w:r>
              <w:rPr>
                <w:rFonts w:ascii="仿宋" w:eastAsia="仿宋" w:hAnsi="仿宋" w:cs="仿宋" w:hint="eastAsia"/>
                <w:kern w:val="2"/>
                <w:sz w:val="21"/>
                <w:szCs w:val="21"/>
              </w:rPr>
              <w:t>三</w:t>
            </w:r>
          </w:p>
        </w:tc>
        <w:tc>
          <w:tcPr>
            <w:tcW w:w="1759"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实力及信誉</w:t>
            </w:r>
          </w:p>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（6分）</w:t>
            </w:r>
          </w:p>
        </w:tc>
        <w:tc>
          <w:tcPr>
            <w:tcW w:w="6046"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1.</w:t>
            </w:r>
            <w:r>
              <w:rPr>
                <w:rFonts w:ascii="仿宋" w:eastAsia="仿宋" w:hAnsi="仿宋" w:cs="仿宋" w:hint="eastAsia"/>
                <w:kern w:val="2"/>
                <w:sz w:val="21"/>
                <w:szCs w:val="21"/>
              </w:rPr>
              <w:t>投标</w:t>
            </w:r>
            <w:r>
              <w:rPr>
                <w:rFonts w:ascii="仿宋" w:eastAsia="仿宋" w:hAnsi="仿宋" w:cs="仿宋"/>
                <w:kern w:val="2"/>
                <w:sz w:val="21"/>
                <w:szCs w:val="21"/>
              </w:rPr>
              <w:t>人</w:t>
            </w:r>
            <w:r>
              <w:rPr>
                <w:rFonts w:ascii="仿宋" w:eastAsia="仿宋" w:hAnsi="仿宋" w:cs="仿宋" w:hint="eastAsia"/>
                <w:kern w:val="2"/>
                <w:sz w:val="21"/>
                <w:szCs w:val="21"/>
              </w:rPr>
              <w:t>具有</w:t>
            </w:r>
            <w:r>
              <w:rPr>
                <w:rFonts w:ascii="仿宋" w:eastAsia="仿宋" w:hAnsi="仿宋" w:cs="仿宋"/>
                <w:kern w:val="2"/>
                <w:sz w:val="21"/>
                <w:szCs w:val="21"/>
              </w:rPr>
              <w:t>AR</w:t>
            </w:r>
            <w:r>
              <w:rPr>
                <w:rFonts w:ascii="仿宋" w:eastAsia="仿宋" w:hAnsi="仿宋" w:cs="仿宋" w:hint="eastAsia"/>
                <w:kern w:val="2"/>
                <w:sz w:val="21"/>
                <w:szCs w:val="21"/>
              </w:rPr>
              <w:t>类</w:t>
            </w:r>
            <w:ins w:id="280" w:author="微软用户" w:date="2019-11-26T12:48:00Z">
              <w:r>
                <w:rPr>
                  <w:rFonts w:ascii="仿宋" w:eastAsia="仿宋" w:hAnsi="仿宋" w:cs="仿宋" w:hint="eastAsia"/>
                  <w:kern w:val="2"/>
                  <w:sz w:val="21"/>
                  <w:szCs w:val="21"/>
                </w:rPr>
                <w:t>软件</w:t>
              </w:r>
            </w:ins>
            <w:r>
              <w:rPr>
                <w:rFonts w:ascii="仿宋" w:eastAsia="仿宋" w:hAnsi="仿宋" w:cs="仿宋" w:hint="eastAsia"/>
                <w:kern w:val="2"/>
                <w:sz w:val="21"/>
                <w:szCs w:val="21"/>
              </w:rPr>
              <w:t>著作权证书的，得2分。</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2.</w:t>
            </w:r>
            <w:r>
              <w:rPr>
                <w:rFonts w:ascii="仿宋" w:eastAsia="仿宋" w:hAnsi="仿宋" w:cs="仿宋" w:hint="eastAsia"/>
                <w:kern w:val="2"/>
                <w:sz w:val="21"/>
                <w:szCs w:val="21"/>
              </w:rPr>
              <w:t>投标</w:t>
            </w:r>
            <w:r>
              <w:rPr>
                <w:rFonts w:ascii="仿宋" w:eastAsia="仿宋" w:hAnsi="仿宋" w:cs="仿宋"/>
                <w:kern w:val="2"/>
                <w:sz w:val="21"/>
                <w:szCs w:val="21"/>
              </w:rPr>
              <w:t>人</w:t>
            </w:r>
            <w:r>
              <w:rPr>
                <w:rFonts w:ascii="仿宋" w:eastAsia="仿宋" w:hAnsi="仿宋" w:cs="仿宋" w:hint="eastAsia"/>
                <w:kern w:val="2"/>
                <w:sz w:val="21"/>
                <w:szCs w:val="21"/>
              </w:rPr>
              <w:t>具有教育平台类</w:t>
            </w:r>
            <w:ins w:id="281" w:author="微软用户" w:date="2019-11-26T12:48:00Z">
              <w:r>
                <w:rPr>
                  <w:rFonts w:ascii="仿宋" w:eastAsia="仿宋" w:hAnsi="仿宋" w:cs="仿宋" w:hint="eastAsia"/>
                  <w:kern w:val="2"/>
                  <w:sz w:val="21"/>
                  <w:szCs w:val="21"/>
                </w:rPr>
                <w:t>软件</w:t>
              </w:r>
            </w:ins>
            <w:r>
              <w:rPr>
                <w:rFonts w:ascii="仿宋" w:eastAsia="仿宋" w:hAnsi="仿宋" w:cs="仿宋" w:hint="eastAsia"/>
                <w:kern w:val="2"/>
                <w:sz w:val="21"/>
                <w:szCs w:val="21"/>
              </w:rPr>
              <w:t>著作权证书的，得2分。</w:t>
            </w:r>
          </w:p>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kern w:val="2"/>
                <w:sz w:val="21"/>
                <w:szCs w:val="21"/>
              </w:rPr>
              <w:t>3.</w:t>
            </w:r>
            <w:r>
              <w:rPr>
                <w:rFonts w:ascii="仿宋" w:eastAsia="仿宋" w:hAnsi="仿宋" w:cs="仿宋" w:hint="eastAsia"/>
                <w:kern w:val="2"/>
                <w:sz w:val="21"/>
                <w:szCs w:val="21"/>
              </w:rPr>
              <w:t>项目负责</w:t>
            </w:r>
            <w:r>
              <w:rPr>
                <w:rFonts w:ascii="仿宋" w:eastAsia="仿宋" w:hAnsi="仿宋" w:cs="仿宋"/>
                <w:kern w:val="2"/>
                <w:sz w:val="21"/>
                <w:szCs w:val="21"/>
              </w:rPr>
              <w:t>人具有</w:t>
            </w:r>
            <w:ins w:id="282" w:author="微软用户" w:date="2019-11-26T12:42:00Z">
              <w:r>
                <w:rPr>
                  <w:rFonts w:ascii="仿宋" w:eastAsia="仿宋" w:hAnsi="仿宋" w:cs="仿宋" w:hint="eastAsia"/>
                  <w:kern w:val="2"/>
                  <w:sz w:val="21"/>
                  <w:szCs w:val="21"/>
                </w:rPr>
                <w:t>软件</w:t>
              </w:r>
            </w:ins>
            <w:r>
              <w:rPr>
                <w:rFonts w:ascii="仿宋" w:eastAsia="仿宋" w:hAnsi="仿宋" w:cs="仿宋"/>
                <w:kern w:val="2"/>
                <w:sz w:val="21"/>
                <w:szCs w:val="21"/>
              </w:rPr>
              <w:t>工</w:t>
            </w:r>
            <w:r>
              <w:rPr>
                <w:rFonts w:ascii="仿宋" w:eastAsia="仿宋" w:hAnsi="仿宋" w:cs="仿宋" w:hint="eastAsia"/>
                <w:kern w:val="2"/>
                <w:sz w:val="21"/>
                <w:szCs w:val="21"/>
              </w:rPr>
              <w:t>程</w:t>
            </w:r>
            <w:r>
              <w:rPr>
                <w:rFonts w:ascii="仿宋" w:eastAsia="仿宋" w:hAnsi="仿宋" w:cs="仿宋"/>
                <w:kern w:val="2"/>
                <w:sz w:val="21"/>
                <w:szCs w:val="21"/>
              </w:rPr>
              <w:t>师证书或</w:t>
            </w:r>
            <w:r>
              <w:rPr>
                <w:rFonts w:ascii="仿宋" w:eastAsia="仿宋" w:hAnsi="仿宋" w:cs="仿宋" w:hint="eastAsia"/>
                <w:kern w:val="2"/>
                <w:sz w:val="21"/>
                <w:szCs w:val="21"/>
              </w:rPr>
              <w:t>网络</w:t>
            </w:r>
            <w:r>
              <w:rPr>
                <w:rFonts w:ascii="仿宋" w:eastAsia="仿宋" w:hAnsi="仿宋" w:cs="仿宋"/>
                <w:kern w:val="2"/>
                <w:sz w:val="21"/>
                <w:szCs w:val="21"/>
              </w:rPr>
              <w:t>工程师证书的</w:t>
            </w:r>
            <w:r>
              <w:rPr>
                <w:rFonts w:ascii="仿宋" w:eastAsia="仿宋" w:hAnsi="仿宋" w:cs="仿宋" w:hint="eastAsia"/>
                <w:kern w:val="2"/>
                <w:sz w:val="21"/>
                <w:szCs w:val="21"/>
              </w:rPr>
              <w:t>，得2分。</w:t>
            </w:r>
          </w:p>
        </w:tc>
        <w:tc>
          <w:tcPr>
            <w:tcW w:w="1178" w:type="dxa"/>
            <w:tcBorders>
              <w:top w:val="single" w:sz="4" w:space="0" w:color="000000"/>
              <w:left w:val="single" w:sz="4" w:space="0" w:color="000000"/>
              <w:bottom w:val="single" w:sz="4" w:space="0" w:color="000000"/>
              <w:right w:val="single" w:sz="4" w:space="0" w:color="000000"/>
            </w:tcBorders>
            <w:vAlign w:val="center"/>
          </w:tcPr>
          <w:p w:rsidR="006E6F70" w:rsidRDefault="006E6F70">
            <w:pPr>
              <w:autoSpaceDN w:val="0"/>
              <w:snapToGrid w:val="0"/>
              <w:spacing w:line="360" w:lineRule="auto"/>
              <w:textAlignment w:val="center"/>
              <w:rPr>
                <w:rFonts w:ascii="仿宋" w:eastAsia="仿宋" w:hAnsi="仿宋" w:cs="Times New Roman"/>
                <w:kern w:val="2"/>
                <w:sz w:val="21"/>
                <w:szCs w:val="21"/>
              </w:rPr>
            </w:pPr>
          </w:p>
        </w:tc>
      </w:tr>
      <w:tr w:rsidR="006E6F70">
        <w:trPr>
          <w:trHeight w:val="1755"/>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6E6F70" w:rsidRDefault="0035293D">
            <w:pPr>
              <w:autoSpaceDN w:val="0"/>
              <w:snapToGrid w:val="0"/>
              <w:spacing w:line="360" w:lineRule="auto"/>
              <w:jc w:val="center"/>
              <w:textAlignment w:val="center"/>
              <w:rPr>
                <w:rFonts w:ascii="仿宋" w:eastAsia="仿宋" w:hAnsi="仿宋" w:cs="Times New Roman"/>
                <w:kern w:val="2"/>
                <w:sz w:val="21"/>
                <w:szCs w:val="21"/>
              </w:rPr>
            </w:pPr>
            <w:r>
              <w:rPr>
                <w:rFonts w:ascii="仿宋" w:eastAsia="仿宋" w:hAnsi="仿宋" w:cs="仿宋" w:hint="eastAsia"/>
                <w:kern w:val="2"/>
                <w:sz w:val="21"/>
                <w:szCs w:val="21"/>
              </w:rPr>
              <w:t>四</w:t>
            </w:r>
          </w:p>
        </w:tc>
        <w:tc>
          <w:tcPr>
            <w:tcW w:w="1759"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售后服务</w:t>
            </w:r>
          </w:p>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14</w:t>
            </w:r>
            <w:r>
              <w:rPr>
                <w:rFonts w:ascii="仿宋" w:eastAsia="仿宋" w:hAnsi="仿宋" w:cs="仿宋" w:hint="eastAsia"/>
                <w:kern w:val="2"/>
                <w:sz w:val="21"/>
                <w:szCs w:val="21"/>
              </w:rPr>
              <w:t>分）</w:t>
            </w:r>
          </w:p>
        </w:tc>
        <w:tc>
          <w:tcPr>
            <w:tcW w:w="6046"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投标人应制</w:t>
            </w:r>
            <w:proofErr w:type="gramStart"/>
            <w:r>
              <w:rPr>
                <w:rFonts w:ascii="仿宋" w:eastAsia="仿宋" w:hAnsi="仿宋" w:cs="仿宋" w:hint="eastAsia"/>
                <w:kern w:val="2"/>
                <w:sz w:val="21"/>
                <w:szCs w:val="21"/>
              </w:rPr>
              <w:t>定针对</w:t>
            </w:r>
            <w:proofErr w:type="gramEnd"/>
            <w:r>
              <w:rPr>
                <w:rFonts w:ascii="仿宋" w:eastAsia="仿宋" w:hAnsi="仿宋" w:cs="仿宋" w:hint="eastAsia"/>
                <w:kern w:val="2"/>
                <w:sz w:val="21"/>
                <w:szCs w:val="21"/>
              </w:rPr>
              <w:t>本项目的售后服务方案，方案至少包含：质保期、应急故障处理时间安排、服务团队人员配置情况、地址及电话、服务人员管理制度、售后服务质量保障措施、技术更新和产品升级等内容。总分</w:t>
            </w:r>
            <w:r>
              <w:rPr>
                <w:rFonts w:ascii="仿宋" w:eastAsia="仿宋" w:hAnsi="仿宋" w:cs="仿宋"/>
                <w:kern w:val="2"/>
                <w:sz w:val="21"/>
                <w:szCs w:val="21"/>
              </w:rPr>
              <w:t>14</w:t>
            </w:r>
            <w:r>
              <w:rPr>
                <w:rFonts w:ascii="仿宋" w:eastAsia="仿宋" w:hAnsi="仿宋" w:cs="仿宋" w:hint="eastAsia"/>
                <w:kern w:val="2"/>
                <w:sz w:val="21"/>
                <w:szCs w:val="21"/>
              </w:rPr>
              <w:t>分，每有一项不满足或不完全满足的扣</w:t>
            </w:r>
            <w:r>
              <w:rPr>
                <w:rFonts w:ascii="仿宋" w:eastAsia="仿宋" w:hAnsi="仿宋" w:cs="仿宋"/>
                <w:kern w:val="2"/>
                <w:sz w:val="21"/>
                <w:szCs w:val="21"/>
              </w:rPr>
              <w:t>2</w:t>
            </w:r>
            <w:r>
              <w:rPr>
                <w:rFonts w:ascii="仿宋" w:eastAsia="仿宋" w:hAnsi="仿宋" w:cs="仿宋" w:hint="eastAsia"/>
                <w:kern w:val="2"/>
                <w:sz w:val="21"/>
                <w:szCs w:val="21"/>
              </w:rPr>
              <w:t>分。</w:t>
            </w:r>
          </w:p>
        </w:tc>
        <w:tc>
          <w:tcPr>
            <w:tcW w:w="1178" w:type="dxa"/>
            <w:tcBorders>
              <w:top w:val="single" w:sz="4" w:space="0" w:color="000000"/>
              <w:left w:val="single" w:sz="4" w:space="0" w:color="000000"/>
              <w:bottom w:val="single" w:sz="4" w:space="0" w:color="000000"/>
              <w:right w:val="single" w:sz="4" w:space="0" w:color="000000"/>
            </w:tcBorders>
            <w:vAlign w:val="center"/>
          </w:tcPr>
          <w:p w:rsidR="006E6F70" w:rsidRDefault="006E6F70">
            <w:pPr>
              <w:autoSpaceDN w:val="0"/>
              <w:snapToGrid w:val="0"/>
              <w:spacing w:line="360" w:lineRule="auto"/>
              <w:textAlignment w:val="center"/>
              <w:rPr>
                <w:rFonts w:ascii="仿宋" w:eastAsia="仿宋" w:hAnsi="仿宋" w:cs="Times New Roman"/>
                <w:kern w:val="2"/>
                <w:sz w:val="21"/>
                <w:szCs w:val="21"/>
              </w:rPr>
            </w:pPr>
          </w:p>
        </w:tc>
      </w:tr>
      <w:tr w:rsidR="006E6F70">
        <w:trPr>
          <w:trHeight w:val="464"/>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6E6F70" w:rsidRDefault="0035293D">
            <w:pPr>
              <w:autoSpaceDN w:val="0"/>
              <w:snapToGrid w:val="0"/>
              <w:spacing w:line="360" w:lineRule="auto"/>
              <w:jc w:val="center"/>
              <w:textAlignment w:val="center"/>
              <w:rPr>
                <w:rFonts w:ascii="仿宋" w:eastAsia="仿宋" w:hAnsi="仿宋" w:cs="Times New Roman"/>
                <w:kern w:val="2"/>
                <w:sz w:val="21"/>
                <w:szCs w:val="21"/>
              </w:rPr>
            </w:pPr>
            <w:r>
              <w:rPr>
                <w:rFonts w:ascii="仿宋" w:eastAsia="仿宋" w:hAnsi="仿宋" w:cs="仿宋" w:hint="eastAsia"/>
                <w:kern w:val="2"/>
                <w:sz w:val="21"/>
                <w:szCs w:val="21"/>
              </w:rPr>
              <w:t>五</w:t>
            </w:r>
          </w:p>
        </w:tc>
        <w:tc>
          <w:tcPr>
            <w:tcW w:w="1759"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履约能力</w:t>
            </w:r>
          </w:p>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w:t>
            </w:r>
            <w:r>
              <w:rPr>
                <w:rFonts w:ascii="仿宋" w:eastAsia="仿宋" w:hAnsi="仿宋" w:cs="仿宋"/>
                <w:kern w:val="2"/>
                <w:sz w:val="21"/>
                <w:szCs w:val="21"/>
              </w:rPr>
              <w:t>15</w:t>
            </w:r>
            <w:r>
              <w:rPr>
                <w:rFonts w:ascii="仿宋" w:eastAsia="仿宋" w:hAnsi="仿宋" w:cs="仿宋" w:hint="eastAsia"/>
                <w:kern w:val="2"/>
                <w:sz w:val="21"/>
                <w:szCs w:val="21"/>
              </w:rPr>
              <w:t>分）</w:t>
            </w:r>
          </w:p>
        </w:tc>
        <w:tc>
          <w:tcPr>
            <w:tcW w:w="6046"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jc w:val="left"/>
              <w:rPr>
                <w:rFonts w:ascii="仿宋" w:eastAsia="仿宋" w:hAnsi="仿宋" w:cs="仿宋"/>
                <w:kern w:val="2"/>
                <w:sz w:val="21"/>
                <w:szCs w:val="21"/>
              </w:rPr>
            </w:pPr>
            <w:r>
              <w:rPr>
                <w:rFonts w:ascii="仿宋" w:eastAsia="仿宋" w:hAnsi="仿宋" w:cs="仿宋" w:hint="eastAsia"/>
                <w:kern w:val="2"/>
                <w:sz w:val="21"/>
                <w:szCs w:val="21"/>
              </w:rPr>
              <w:t>投标人自2016年1月1日（含1日）以来有类似项目业绩的，每有一个得3分，最高得15分，未提供的不得分。</w:t>
            </w:r>
          </w:p>
          <w:p w:rsidR="006E6F70" w:rsidRDefault="0035293D">
            <w:pPr>
              <w:snapToGrid w:val="0"/>
              <w:spacing w:line="360" w:lineRule="auto"/>
              <w:jc w:val="left"/>
            </w:pPr>
            <w:r>
              <w:rPr>
                <w:rFonts w:ascii="仿宋" w:eastAsia="仿宋" w:hAnsi="仿宋" w:cs="仿宋" w:hint="eastAsia"/>
                <w:kern w:val="2"/>
                <w:sz w:val="21"/>
                <w:szCs w:val="21"/>
              </w:rPr>
              <w:t>[说明：提供合同复印件和合同资金支付的银行票据复印件（如合同资金为分期付款的，至少应提供一次合同款项支付的银行票据复印件），加盖投标人公章]</w:t>
            </w:r>
          </w:p>
        </w:tc>
        <w:tc>
          <w:tcPr>
            <w:tcW w:w="1178" w:type="dxa"/>
            <w:tcBorders>
              <w:top w:val="single" w:sz="4" w:space="0" w:color="000000"/>
              <w:left w:val="single" w:sz="4" w:space="0" w:color="000000"/>
              <w:bottom w:val="single" w:sz="4" w:space="0" w:color="000000"/>
              <w:right w:val="single" w:sz="4" w:space="0" w:color="000000"/>
            </w:tcBorders>
            <w:vAlign w:val="center"/>
          </w:tcPr>
          <w:p w:rsidR="006E6F70" w:rsidRDefault="006E6F70">
            <w:pPr>
              <w:autoSpaceDN w:val="0"/>
              <w:snapToGrid w:val="0"/>
              <w:spacing w:line="360" w:lineRule="auto"/>
              <w:textAlignment w:val="center"/>
              <w:rPr>
                <w:rFonts w:ascii="仿宋" w:eastAsia="仿宋" w:hAnsi="仿宋" w:cs="Times New Roman"/>
                <w:kern w:val="2"/>
                <w:sz w:val="21"/>
                <w:szCs w:val="21"/>
              </w:rPr>
            </w:pPr>
          </w:p>
        </w:tc>
      </w:tr>
      <w:tr w:rsidR="006E6F70">
        <w:trPr>
          <w:trHeight w:val="1076"/>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6E6F70" w:rsidRDefault="0035293D">
            <w:pPr>
              <w:autoSpaceDN w:val="0"/>
              <w:snapToGrid w:val="0"/>
              <w:spacing w:line="360" w:lineRule="auto"/>
              <w:jc w:val="center"/>
              <w:textAlignment w:val="center"/>
              <w:rPr>
                <w:rFonts w:ascii="仿宋" w:eastAsia="仿宋" w:hAnsi="仿宋" w:cs="Times New Roman"/>
                <w:kern w:val="2"/>
                <w:sz w:val="21"/>
                <w:szCs w:val="21"/>
              </w:rPr>
            </w:pPr>
            <w:r>
              <w:rPr>
                <w:rFonts w:ascii="仿宋" w:eastAsia="仿宋" w:hAnsi="仿宋" w:cs="仿宋" w:hint="eastAsia"/>
                <w:kern w:val="2"/>
                <w:sz w:val="21"/>
                <w:szCs w:val="21"/>
              </w:rPr>
              <w:t>六</w:t>
            </w:r>
          </w:p>
        </w:tc>
        <w:tc>
          <w:tcPr>
            <w:tcW w:w="1759"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扶持少数民族</w:t>
            </w:r>
          </w:p>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不发达地区</w:t>
            </w:r>
          </w:p>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（3分）</w:t>
            </w:r>
          </w:p>
        </w:tc>
        <w:tc>
          <w:tcPr>
            <w:tcW w:w="6046" w:type="dxa"/>
            <w:tcBorders>
              <w:top w:val="single" w:sz="4" w:space="0" w:color="000000"/>
              <w:left w:val="single" w:sz="4" w:space="0" w:color="000000"/>
              <w:bottom w:val="single" w:sz="4" w:space="0" w:color="000000"/>
              <w:right w:val="single" w:sz="4" w:space="0" w:color="000000"/>
            </w:tcBorders>
            <w:vAlign w:val="center"/>
          </w:tcPr>
          <w:p w:rsidR="006E6F70" w:rsidRDefault="0035293D">
            <w:pPr>
              <w:widowControl/>
              <w:snapToGrid w:val="0"/>
              <w:spacing w:line="360" w:lineRule="auto"/>
              <w:ind w:firstLineChars="200" w:firstLine="420"/>
              <w:jc w:val="left"/>
              <w:textAlignment w:val="center"/>
              <w:rPr>
                <w:rFonts w:ascii="仿宋" w:eastAsia="仿宋" w:hAnsi="仿宋" w:cs="Times New Roman"/>
                <w:kern w:val="2"/>
                <w:sz w:val="21"/>
                <w:szCs w:val="21"/>
              </w:rPr>
            </w:pPr>
            <w:r>
              <w:rPr>
                <w:rFonts w:ascii="仿宋" w:eastAsia="仿宋" w:hAnsi="仿宋" w:cs="仿宋" w:hint="eastAsia"/>
                <w:kern w:val="2"/>
                <w:sz w:val="21"/>
                <w:szCs w:val="21"/>
              </w:rPr>
              <w:t>投标人注册地为少数民族或不发达地区的得3分。</w:t>
            </w:r>
          </w:p>
          <w:p w:rsidR="006E6F70" w:rsidRDefault="0035293D">
            <w:pPr>
              <w:widowControl/>
              <w:snapToGrid w:val="0"/>
              <w:spacing w:line="360" w:lineRule="auto"/>
              <w:ind w:firstLineChars="200" w:firstLine="420"/>
              <w:jc w:val="left"/>
              <w:textAlignment w:val="center"/>
              <w:rPr>
                <w:rFonts w:ascii="仿宋" w:eastAsia="仿宋" w:hAnsi="仿宋" w:cs="Times New Roman"/>
                <w:kern w:val="2"/>
                <w:sz w:val="21"/>
                <w:szCs w:val="21"/>
              </w:rPr>
            </w:pPr>
            <w:r>
              <w:rPr>
                <w:rFonts w:ascii="仿宋" w:eastAsia="仿宋" w:hAnsi="仿宋" w:cs="仿宋" w:hint="eastAsia"/>
                <w:kern w:val="2"/>
                <w:sz w:val="21"/>
                <w:szCs w:val="21"/>
              </w:rPr>
              <w:t>注：提供不发达地区企业或供应</w:t>
            </w:r>
            <w:proofErr w:type="gramStart"/>
            <w:r>
              <w:rPr>
                <w:rFonts w:ascii="仿宋" w:eastAsia="仿宋" w:hAnsi="仿宋" w:cs="仿宋" w:hint="eastAsia"/>
                <w:kern w:val="2"/>
                <w:sz w:val="21"/>
                <w:szCs w:val="21"/>
              </w:rPr>
              <w:t>商注册</w:t>
            </w:r>
            <w:proofErr w:type="gramEnd"/>
            <w:r>
              <w:rPr>
                <w:rFonts w:ascii="仿宋" w:eastAsia="仿宋" w:hAnsi="仿宋" w:cs="仿宋" w:hint="eastAsia"/>
                <w:kern w:val="2"/>
                <w:sz w:val="21"/>
                <w:szCs w:val="21"/>
              </w:rPr>
              <w:t>地为少数民族地区的相关证明资料。</w:t>
            </w:r>
          </w:p>
        </w:tc>
        <w:tc>
          <w:tcPr>
            <w:tcW w:w="1178" w:type="dxa"/>
            <w:tcBorders>
              <w:top w:val="single" w:sz="4" w:space="0" w:color="000000"/>
              <w:left w:val="single" w:sz="4" w:space="0" w:color="000000"/>
              <w:bottom w:val="single" w:sz="4" w:space="0" w:color="000000"/>
              <w:right w:val="single" w:sz="4" w:space="0" w:color="000000"/>
            </w:tcBorders>
            <w:vAlign w:val="center"/>
          </w:tcPr>
          <w:p w:rsidR="006E6F70" w:rsidRDefault="006E6F70">
            <w:pPr>
              <w:autoSpaceDN w:val="0"/>
              <w:snapToGrid w:val="0"/>
              <w:spacing w:line="360" w:lineRule="auto"/>
              <w:textAlignment w:val="center"/>
              <w:rPr>
                <w:rFonts w:ascii="仿宋" w:eastAsia="仿宋" w:hAnsi="仿宋" w:cs="Times New Roman"/>
                <w:kern w:val="2"/>
                <w:sz w:val="21"/>
                <w:szCs w:val="21"/>
              </w:rPr>
            </w:pPr>
          </w:p>
        </w:tc>
      </w:tr>
      <w:tr w:rsidR="006E6F70">
        <w:trPr>
          <w:trHeight w:val="376"/>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6E6F70" w:rsidRDefault="0035293D">
            <w:pPr>
              <w:autoSpaceDN w:val="0"/>
              <w:snapToGrid w:val="0"/>
              <w:spacing w:line="360" w:lineRule="auto"/>
              <w:jc w:val="center"/>
              <w:textAlignment w:val="center"/>
              <w:rPr>
                <w:rFonts w:ascii="仿宋" w:eastAsia="仿宋" w:hAnsi="仿宋" w:cs="Times New Roman"/>
                <w:kern w:val="2"/>
                <w:sz w:val="21"/>
                <w:szCs w:val="21"/>
              </w:rPr>
            </w:pPr>
            <w:r>
              <w:rPr>
                <w:rFonts w:ascii="仿宋" w:eastAsia="仿宋" w:hAnsi="仿宋" w:cs="仿宋" w:hint="eastAsia"/>
                <w:kern w:val="2"/>
                <w:sz w:val="21"/>
                <w:szCs w:val="21"/>
              </w:rPr>
              <w:t>七</w:t>
            </w:r>
          </w:p>
        </w:tc>
        <w:tc>
          <w:tcPr>
            <w:tcW w:w="1759"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jc w:val="center"/>
              <w:rPr>
                <w:rFonts w:ascii="仿宋" w:eastAsia="仿宋" w:hAnsi="仿宋" w:cs="Times New Roman"/>
                <w:kern w:val="2"/>
                <w:sz w:val="21"/>
                <w:szCs w:val="21"/>
              </w:rPr>
            </w:pPr>
            <w:r>
              <w:rPr>
                <w:rFonts w:ascii="仿宋" w:eastAsia="仿宋" w:hAnsi="仿宋" w:cs="仿宋" w:hint="eastAsia"/>
                <w:kern w:val="2"/>
                <w:sz w:val="21"/>
                <w:szCs w:val="21"/>
              </w:rPr>
              <w:t>响应文件的</w:t>
            </w:r>
          </w:p>
          <w:p w:rsidR="006E6F70" w:rsidRDefault="0035293D">
            <w:pPr>
              <w:snapToGrid w:val="0"/>
              <w:spacing w:line="360" w:lineRule="auto"/>
              <w:jc w:val="center"/>
              <w:rPr>
                <w:rFonts w:ascii="仿宋" w:eastAsia="仿宋" w:hAnsi="仿宋" w:cs="仿宋"/>
                <w:kern w:val="2"/>
                <w:sz w:val="21"/>
                <w:szCs w:val="21"/>
              </w:rPr>
            </w:pPr>
            <w:r>
              <w:rPr>
                <w:rFonts w:ascii="仿宋" w:eastAsia="仿宋" w:hAnsi="仿宋" w:cs="仿宋" w:hint="eastAsia"/>
                <w:kern w:val="2"/>
                <w:sz w:val="21"/>
                <w:szCs w:val="21"/>
              </w:rPr>
              <w:t>规范性</w:t>
            </w:r>
          </w:p>
          <w:p w:rsidR="006E6F70" w:rsidRDefault="0035293D">
            <w:pPr>
              <w:pStyle w:val="Default"/>
              <w:snapToGrid w:val="0"/>
              <w:spacing w:line="360" w:lineRule="auto"/>
              <w:jc w:val="center"/>
              <w:rPr>
                <w:rFonts w:ascii="仿宋" w:eastAsia="仿宋" w:hAnsi="仿宋" w:cs="Times New Roman"/>
                <w:color w:val="auto"/>
                <w:sz w:val="21"/>
                <w:szCs w:val="21"/>
              </w:rPr>
            </w:pPr>
            <w:r>
              <w:rPr>
                <w:rFonts w:ascii="仿宋" w:eastAsia="仿宋" w:hAnsi="仿宋" w:cs="仿宋" w:hint="eastAsia"/>
                <w:color w:val="auto"/>
                <w:sz w:val="21"/>
                <w:szCs w:val="21"/>
              </w:rPr>
              <w:t>（</w:t>
            </w:r>
            <w:r>
              <w:rPr>
                <w:rFonts w:ascii="仿宋" w:eastAsia="仿宋" w:hAnsi="仿宋" w:cs="仿宋"/>
                <w:color w:val="auto"/>
                <w:sz w:val="21"/>
                <w:szCs w:val="21"/>
              </w:rPr>
              <w:t>3</w:t>
            </w:r>
            <w:r>
              <w:rPr>
                <w:rFonts w:ascii="仿宋" w:eastAsia="仿宋" w:hAnsi="仿宋" w:cs="仿宋" w:hint="eastAsia"/>
                <w:color w:val="auto"/>
                <w:sz w:val="21"/>
                <w:szCs w:val="21"/>
              </w:rPr>
              <w:t>分）</w:t>
            </w:r>
          </w:p>
        </w:tc>
        <w:tc>
          <w:tcPr>
            <w:tcW w:w="6046" w:type="dxa"/>
            <w:tcBorders>
              <w:top w:val="single" w:sz="4" w:space="0" w:color="000000"/>
              <w:left w:val="single" w:sz="4" w:space="0" w:color="000000"/>
              <w:bottom w:val="single" w:sz="4" w:space="0" w:color="000000"/>
              <w:right w:val="single" w:sz="4" w:space="0" w:color="000000"/>
            </w:tcBorders>
            <w:vAlign w:val="center"/>
          </w:tcPr>
          <w:p w:rsidR="006E6F70" w:rsidRDefault="0035293D">
            <w:pPr>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响应文件制作规范，没有细微偏差情形的得</w:t>
            </w:r>
            <w:r>
              <w:rPr>
                <w:rFonts w:ascii="仿宋" w:eastAsia="仿宋" w:hAnsi="仿宋" w:cs="仿宋"/>
                <w:kern w:val="2"/>
                <w:sz w:val="21"/>
                <w:szCs w:val="21"/>
              </w:rPr>
              <w:t>3</w:t>
            </w:r>
            <w:r>
              <w:rPr>
                <w:rFonts w:ascii="仿宋" w:eastAsia="仿宋" w:hAnsi="仿宋" w:cs="仿宋" w:hint="eastAsia"/>
                <w:kern w:val="2"/>
                <w:sz w:val="21"/>
                <w:szCs w:val="21"/>
              </w:rPr>
              <w:t>分；有一项细微偏差扣</w:t>
            </w:r>
            <w:r>
              <w:rPr>
                <w:rFonts w:ascii="仿宋" w:eastAsia="仿宋" w:hAnsi="仿宋" w:cs="仿宋"/>
                <w:kern w:val="2"/>
                <w:sz w:val="21"/>
                <w:szCs w:val="21"/>
              </w:rPr>
              <w:t>1</w:t>
            </w:r>
            <w:r>
              <w:rPr>
                <w:rFonts w:ascii="仿宋" w:eastAsia="仿宋" w:hAnsi="仿宋" w:cs="仿宋" w:hint="eastAsia"/>
                <w:kern w:val="2"/>
                <w:sz w:val="21"/>
                <w:szCs w:val="21"/>
              </w:rPr>
              <w:t>分，扣完为止。</w:t>
            </w:r>
          </w:p>
        </w:tc>
        <w:tc>
          <w:tcPr>
            <w:tcW w:w="1178" w:type="dxa"/>
            <w:tcBorders>
              <w:top w:val="single" w:sz="4" w:space="0" w:color="000000"/>
              <w:left w:val="single" w:sz="4" w:space="0" w:color="000000"/>
              <w:bottom w:val="single" w:sz="4" w:space="0" w:color="000000"/>
              <w:right w:val="single" w:sz="4" w:space="0" w:color="000000"/>
            </w:tcBorders>
            <w:vAlign w:val="center"/>
          </w:tcPr>
          <w:p w:rsidR="006E6F70" w:rsidRDefault="006E6F70">
            <w:pPr>
              <w:autoSpaceDN w:val="0"/>
              <w:snapToGrid w:val="0"/>
              <w:spacing w:line="360" w:lineRule="auto"/>
              <w:textAlignment w:val="center"/>
              <w:rPr>
                <w:rFonts w:ascii="仿宋" w:eastAsia="仿宋" w:hAnsi="仿宋" w:cs="Times New Roman"/>
                <w:kern w:val="2"/>
                <w:sz w:val="21"/>
                <w:szCs w:val="21"/>
              </w:rPr>
            </w:pPr>
          </w:p>
        </w:tc>
      </w:tr>
    </w:tbl>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评分标准中各个评分项需要以响应文件相关证明资料为依据，若：</w:t>
      </w:r>
    </w:p>
    <w:p w:rsidR="006E6F70" w:rsidRDefault="0035293D">
      <w:pPr>
        <w:snapToGrid w:val="0"/>
        <w:spacing w:line="360" w:lineRule="auto"/>
        <w:ind w:firstLineChars="200" w:firstLine="420"/>
        <w:rPr>
          <w:rFonts w:ascii="仿宋" w:eastAsia="仿宋" w:hAnsi="仿宋" w:cs="Times New Roman"/>
          <w:sz w:val="21"/>
          <w:szCs w:val="21"/>
        </w:rPr>
      </w:pPr>
      <w:bookmarkStart w:id="283" w:name="_Toc297121643"/>
      <w:bookmarkStart w:id="284" w:name="_Toc296071355"/>
      <w:bookmarkStart w:id="285" w:name="_Toc304211899"/>
      <w:bookmarkStart w:id="286" w:name="_Toc304364967"/>
      <w:r>
        <w:rPr>
          <w:rFonts w:ascii="仿宋" w:eastAsia="仿宋" w:hAnsi="仿宋" w:cs="仿宋" w:hint="eastAsia"/>
          <w:sz w:val="21"/>
          <w:szCs w:val="21"/>
        </w:rPr>
        <w:lastRenderedPageBreak/>
        <w:t>（</w:t>
      </w:r>
      <w:r>
        <w:rPr>
          <w:rFonts w:ascii="仿宋" w:eastAsia="仿宋" w:hAnsi="仿宋" w:cs="仿宋"/>
          <w:sz w:val="21"/>
          <w:szCs w:val="21"/>
        </w:rPr>
        <w:t>1</w:t>
      </w:r>
      <w:r>
        <w:rPr>
          <w:rFonts w:ascii="仿宋" w:eastAsia="仿宋" w:hAnsi="仿宋" w:cs="仿宋" w:hint="eastAsia"/>
          <w:sz w:val="21"/>
          <w:szCs w:val="21"/>
        </w:rPr>
        <w:t>）供应商未提供相关证明资料，涉及该项相关证明资料评分的，该评分项不予评分；</w:t>
      </w:r>
      <w:bookmarkEnd w:id="283"/>
      <w:bookmarkEnd w:id="284"/>
      <w:bookmarkEnd w:id="285"/>
      <w:bookmarkEnd w:id="286"/>
    </w:p>
    <w:p w:rsidR="006E6F70" w:rsidRDefault="0035293D">
      <w:pPr>
        <w:snapToGrid w:val="0"/>
        <w:spacing w:line="360" w:lineRule="auto"/>
        <w:ind w:firstLineChars="200" w:firstLine="420"/>
        <w:rPr>
          <w:rFonts w:ascii="仿宋" w:eastAsia="仿宋" w:hAnsi="仿宋" w:cs="Times New Roman"/>
          <w:sz w:val="21"/>
          <w:szCs w:val="21"/>
        </w:rPr>
      </w:pPr>
      <w:bookmarkStart w:id="287" w:name="_Toc297121644"/>
      <w:bookmarkStart w:id="288" w:name="_Toc296071356"/>
      <w:bookmarkStart w:id="289" w:name="_Toc304364968"/>
      <w:bookmarkStart w:id="290" w:name="_Toc304211900"/>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）提供的相关证明资料不属实、未加盖供应</w:t>
      </w:r>
      <w:proofErr w:type="gramStart"/>
      <w:r>
        <w:rPr>
          <w:rFonts w:ascii="仿宋" w:eastAsia="仿宋" w:hAnsi="仿宋" w:cs="仿宋" w:hint="eastAsia"/>
          <w:sz w:val="21"/>
          <w:szCs w:val="21"/>
        </w:rPr>
        <w:t>商鲜章</w:t>
      </w:r>
      <w:proofErr w:type="gramEnd"/>
      <w:r>
        <w:rPr>
          <w:rFonts w:ascii="仿宋" w:eastAsia="仿宋" w:hAnsi="仿宋" w:cs="仿宋" w:hint="eastAsia"/>
          <w:sz w:val="21"/>
          <w:szCs w:val="21"/>
        </w:rPr>
        <w:t>的，该评分项不予评分</w:t>
      </w:r>
      <w:bookmarkEnd w:id="287"/>
      <w:bookmarkEnd w:id="288"/>
      <w:bookmarkEnd w:id="289"/>
      <w:bookmarkEnd w:id="290"/>
      <w:r>
        <w:rPr>
          <w:rFonts w:ascii="仿宋" w:eastAsia="仿宋" w:hAnsi="仿宋" w:cs="仿宋" w:hint="eastAsia"/>
          <w:sz w:val="21"/>
          <w:szCs w:val="21"/>
        </w:rPr>
        <w:t>；</w:t>
      </w:r>
      <w:bookmarkStart w:id="291" w:name="_Toc21578"/>
      <w:bookmarkStart w:id="292" w:name="_Toc308188201"/>
      <w:bookmarkStart w:id="293" w:name="_Toc307564899"/>
      <w:bookmarkStart w:id="294" w:name="_Toc307501157"/>
      <w:bookmarkStart w:id="295" w:name="_Toc319439948"/>
      <w:bookmarkStart w:id="296" w:name="_Toc308084648"/>
      <w:bookmarkStart w:id="297" w:name="_Toc309897566"/>
      <w:bookmarkStart w:id="298" w:name="_Toc327196343"/>
      <w:bookmarkStart w:id="299" w:name="_Toc319440192"/>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hint="eastAsia"/>
          <w:b/>
          <w:bCs/>
          <w:sz w:val="21"/>
          <w:szCs w:val="21"/>
        </w:rPr>
        <w:t>五、</w:t>
      </w:r>
      <w:bookmarkEnd w:id="291"/>
      <w:bookmarkEnd w:id="292"/>
      <w:bookmarkEnd w:id="293"/>
      <w:bookmarkEnd w:id="294"/>
      <w:bookmarkEnd w:id="295"/>
      <w:bookmarkEnd w:id="296"/>
      <w:bookmarkEnd w:id="297"/>
      <w:bookmarkEnd w:id="298"/>
      <w:bookmarkEnd w:id="299"/>
      <w:r>
        <w:rPr>
          <w:rFonts w:ascii="仿宋" w:eastAsia="仿宋" w:hAnsi="仿宋" w:cs="仿宋" w:hint="eastAsia"/>
          <w:b/>
          <w:bCs/>
          <w:sz w:val="21"/>
          <w:szCs w:val="21"/>
        </w:rPr>
        <w:t>磋商失败</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5.1</w:t>
      </w:r>
      <w:r>
        <w:rPr>
          <w:rFonts w:ascii="仿宋" w:eastAsia="仿宋" w:hAnsi="仿宋" w:cs="仿宋" w:hint="eastAsia"/>
          <w:sz w:val="21"/>
          <w:szCs w:val="21"/>
        </w:rPr>
        <w:t>本次政府采购活动中，出现下列情形之一的：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1</w:t>
      </w:r>
      <w:r>
        <w:rPr>
          <w:rFonts w:ascii="仿宋" w:eastAsia="仿宋" w:hAnsi="仿宋" w:cs="仿宋" w:hint="eastAsia"/>
          <w:sz w:val="21"/>
          <w:szCs w:val="21"/>
        </w:rPr>
        <w:t>）符合专业条件的供应商或者对磋商文件作实质响应的供应商不足三家的；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2</w:t>
      </w:r>
      <w:r>
        <w:rPr>
          <w:rFonts w:ascii="仿宋" w:eastAsia="仿宋" w:hAnsi="仿宋" w:cs="仿宋" w:hint="eastAsia"/>
          <w:sz w:val="21"/>
          <w:szCs w:val="21"/>
        </w:rPr>
        <w:t>）出现影响采购公正的违法、违规行为的；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3</w:t>
      </w:r>
      <w:r>
        <w:rPr>
          <w:rFonts w:ascii="仿宋" w:eastAsia="仿宋" w:hAnsi="仿宋" w:cs="仿宋" w:hint="eastAsia"/>
          <w:sz w:val="21"/>
          <w:szCs w:val="21"/>
        </w:rPr>
        <w:t>）供应商的报价均超过了采购预算，采购人不能支付的；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w:t>
      </w:r>
      <w:r>
        <w:rPr>
          <w:rFonts w:ascii="仿宋" w:eastAsia="仿宋" w:hAnsi="仿宋" w:cs="仿宋"/>
          <w:sz w:val="21"/>
          <w:szCs w:val="21"/>
        </w:rPr>
        <w:t>4</w:t>
      </w:r>
      <w:r>
        <w:rPr>
          <w:rFonts w:ascii="仿宋" w:eastAsia="仿宋" w:hAnsi="仿宋" w:cs="仿宋" w:hint="eastAsia"/>
          <w:sz w:val="21"/>
          <w:szCs w:val="21"/>
        </w:rPr>
        <w:t>）因重大变故，采购任务取消的。</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5.2</w:t>
      </w:r>
      <w:r>
        <w:rPr>
          <w:rFonts w:ascii="仿宋" w:eastAsia="仿宋" w:hAnsi="仿宋" w:cs="仿宋" w:hint="eastAsia"/>
          <w:sz w:val="21"/>
          <w:szCs w:val="21"/>
        </w:rPr>
        <w:t>对于评审过程中磋商失败的采购项目，磋商小组应当对磋商文件是否存在倾向性和歧视性、是否存在不合理条款进行论证，并出具书面论证意见。</w:t>
      </w:r>
    </w:p>
    <w:p w:rsidR="006E6F70" w:rsidRDefault="0035293D">
      <w:pPr>
        <w:pStyle w:val="20"/>
        <w:snapToGrid w:val="0"/>
        <w:spacing w:before="0" w:after="0" w:line="360" w:lineRule="auto"/>
        <w:ind w:firstLineChars="200" w:firstLine="422"/>
        <w:rPr>
          <w:rFonts w:ascii="仿宋" w:eastAsia="仿宋" w:hAnsi="仿宋" w:cs="Times New Roman"/>
          <w:sz w:val="21"/>
          <w:szCs w:val="21"/>
        </w:rPr>
      </w:pPr>
      <w:r>
        <w:rPr>
          <w:rFonts w:ascii="仿宋" w:eastAsia="仿宋" w:hAnsi="仿宋" w:cs="仿宋" w:hint="eastAsia"/>
          <w:sz w:val="21"/>
          <w:szCs w:val="21"/>
        </w:rPr>
        <w:t>六、定标</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6.1</w:t>
      </w:r>
      <w:r>
        <w:rPr>
          <w:rFonts w:ascii="仿宋" w:eastAsia="仿宋" w:hAnsi="仿宋" w:cs="仿宋" w:hint="eastAsia"/>
          <w:sz w:val="21"/>
          <w:szCs w:val="21"/>
        </w:rPr>
        <w:t>定标原则：本项目根据磋商小组推荐的成交候选供应商名单，按顺序确定成交供应商。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6.2</w:t>
      </w:r>
      <w:r>
        <w:rPr>
          <w:rFonts w:ascii="仿宋" w:eastAsia="仿宋" w:hAnsi="仿宋" w:cs="仿宋" w:hint="eastAsia"/>
          <w:sz w:val="21"/>
          <w:szCs w:val="21"/>
        </w:rPr>
        <w:t>定标程序</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6.2.1</w:t>
      </w:r>
      <w:r>
        <w:rPr>
          <w:rFonts w:ascii="仿宋" w:eastAsia="仿宋" w:hAnsi="仿宋" w:cs="仿宋" w:hint="eastAsia"/>
          <w:sz w:val="21"/>
          <w:szCs w:val="21"/>
        </w:rPr>
        <w:t>磋商小组将评审情况写出书面报告，推荐成交候选供应商。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6.2.2</w:t>
      </w:r>
      <w:r>
        <w:rPr>
          <w:rFonts w:ascii="仿宋" w:eastAsia="仿宋" w:hAnsi="仿宋" w:cs="仿宋" w:hint="eastAsia"/>
          <w:sz w:val="21"/>
          <w:szCs w:val="21"/>
        </w:rPr>
        <w:t>采购代理机构在评审结束后</w:t>
      </w:r>
      <w:r>
        <w:rPr>
          <w:rFonts w:ascii="仿宋" w:eastAsia="仿宋" w:hAnsi="仿宋" w:cs="仿宋"/>
          <w:sz w:val="21"/>
          <w:szCs w:val="21"/>
        </w:rPr>
        <w:t>2</w:t>
      </w:r>
      <w:r>
        <w:rPr>
          <w:rFonts w:ascii="仿宋" w:eastAsia="仿宋" w:hAnsi="仿宋" w:cs="仿宋" w:hint="eastAsia"/>
          <w:sz w:val="21"/>
          <w:szCs w:val="21"/>
        </w:rPr>
        <w:t>个工作日内将评审报告送采购人。</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6.2.3</w:t>
      </w:r>
      <w:r>
        <w:rPr>
          <w:rFonts w:ascii="仿宋" w:eastAsia="仿宋" w:hAnsi="仿宋" w:cs="仿宋" w:hint="eastAsia"/>
          <w:sz w:val="21"/>
          <w:szCs w:val="21"/>
        </w:rPr>
        <w:t>采购人在收到评审报告后</w:t>
      </w:r>
      <w:r>
        <w:rPr>
          <w:rFonts w:ascii="仿宋" w:eastAsia="仿宋" w:hAnsi="仿宋" w:cs="仿宋"/>
          <w:sz w:val="21"/>
          <w:szCs w:val="21"/>
        </w:rPr>
        <w:t>5</w:t>
      </w:r>
      <w:r>
        <w:rPr>
          <w:rFonts w:ascii="仿宋" w:eastAsia="仿宋" w:hAnsi="仿宋" w:cs="仿宋" w:hint="eastAsia"/>
          <w:sz w:val="21"/>
          <w:szCs w:val="21"/>
        </w:rPr>
        <w:t>个工作日内，按照评审报告中推荐的成交候选供应商顺序确定成交供应商。采用最低评审价法的，评审结果按报价由低到高顺序排列；报价相同的并列，响应文件满足竞争性磋商文件全部实质性要求且投标报价最低的供应商为成交候选供应商；报价相同且满足竞争性磋商文件全部实质性要求的并列，由采购人自主采取公平、择优的方式选择成交供应商。采用综合评分法的，评审结果按评审后得分由高到低顺序排列；得分相同的，按报价由低到高顺序排列；得分且报价相同的并列，响应文件满足竞争性磋商文件全部实质性要求</w:t>
      </w:r>
      <w:proofErr w:type="gramStart"/>
      <w:r>
        <w:rPr>
          <w:rFonts w:ascii="仿宋" w:eastAsia="仿宋" w:hAnsi="仿宋" w:cs="仿宋" w:hint="eastAsia"/>
          <w:sz w:val="21"/>
          <w:szCs w:val="21"/>
        </w:rPr>
        <w:t>且按照</w:t>
      </w:r>
      <w:proofErr w:type="gramEnd"/>
      <w:r>
        <w:rPr>
          <w:rFonts w:ascii="仿宋" w:eastAsia="仿宋" w:hAnsi="仿宋" w:cs="仿宋" w:hint="eastAsia"/>
          <w:sz w:val="21"/>
          <w:szCs w:val="21"/>
        </w:rPr>
        <w:t>评审因素的量化指标评审得分最高的供应商为成交候选供应商；报价相同且满足竞争性磋商文件全部实质性要求</w:t>
      </w:r>
      <w:proofErr w:type="gramStart"/>
      <w:r>
        <w:rPr>
          <w:rFonts w:ascii="仿宋" w:eastAsia="仿宋" w:hAnsi="仿宋" w:cs="仿宋" w:hint="eastAsia"/>
          <w:sz w:val="21"/>
          <w:szCs w:val="21"/>
        </w:rPr>
        <w:t>且按照</w:t>
      </w:r>
      <w:proofErr w:type="gramEnd"/>
      <w:r>
        <w:rPr>
          <w:rFonts w:ascii="仿宋" w:eastAsia="仿宋" w:hAnsi="仿宋" w:cs="仿宋" w:hint="eastAsia"/>
          <w:sz w:val="21"/>
          <w:szCs w:val="21"/>
        </w:rPr>
        <w:t>评审因素的量化指标评审得分也相同的并列，由采购人自主采取公平、择优的方式选择成交供应商。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注意，采购人按照推荐的成交候选供应商顺序确定成交供应商，不能认为采购人只能确定第一成交候选供应商为成交供应商，采购人有正当理由的，可以确定后一顺序成交候选供应商为成交供应商，依次类推。</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6.2.4</w:t>
      </w:r>
      <w:r>
        <w:rPr>
          <w:rFonts w:ascii="仿宋" w:eastAsia="仿宋" w:hAnsi="仿宋" w:cs="仿宋" w:hint="eastAsia"/>
          <w:sz w:val="21"/>
          <w:szCs w:val="21"/>
        </w:rPr>
        <w:t>根据采购人确定的成交供应商，并自采购人确定成交之日起</w:t>
      </w:r>
      <w:r>
        <w:rPr>
          <w:rFonts w:ascii="仿宋" w:eastAsia="仿宋" w:hAnsi="仿宋" w:cs="仿宋"/>
          <w:sz w:val="21"/>
          <w:szCs w:val="21"/>
        </w:rPr>
        <w:t>2</w:t>
      </w:r>
      <w:r>
        <w:rPr>
          <w:rFonts w:ascii="仿宋" w:eastAsia="仿宋" w:hAnsi="仿宋" w:cs="仿宋" w:hint="eastAsia"/>
          <w:sz w:val="21"/>
          <w:szCs w:val="21"/>
        </w:rPr>
        <w:t>个工作日内向成交人发出成交通知书。</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sz w:val="21"/>
          <w:szCs w:val="21"/>
        </w:rPr>
        <w:t>6.2.5</w:t>
      </w:r>
      <w:r>
        <w:rPr>
          <w:rFonts w:ascii="仿宋" w:eastAsia="仿宋" w:hAnsi="仿宋" w:cs="仿宋" w:hint="eastAsia"/>
          <w:sz w:val="21"/>
          <w:szCs w:val="21"/>
        </w:rPr>
        <w:t>磋商采购单位不退回参商人响应文件和其他资料。</w:t>
      </w:r>
    </w:p>
    <w:p w:rsidR="006E6F70" w:rsidRDefault="0035293D">
      <w:pPr>
        <w:snapToGrid w:val="0"/>
        <w:spacing w:line="360" w:lineRule="auto"/>
        <w:ind w:firstLineChars="200" w:firstLine="422"/>
        <w:rPr>
          <w:rFonts w:ascii="仿宋" w:eastAsia="仿宋" w:hAnsi="仿宋" w:cs="Times New Roman"/>
          <w:b/>
          <w:bCs/>
          <w:sz w:val="21"/>
          <w:szCs w:val="21"/>
        </w:rPr>
      </w:pPr>
      <w:r>
        <w:rPr>
          <w:rFonts w:ascii="仿宋" w:eastAsia="仿宋" w:hAnsi="仿宋" w:cs="仿宋" w:hint="eastAsia"/>
          <w:b/>
          <w:bCs/>
          <w:sz w:val="21"/>
          <w:szCs w:val="21"/>
        </w:rPr>
        <w:t>七、评审专家在政府采购活动中承担以下义务：</w:t>
      </w:r>
    </w:p>
    <w:p w:rsidR="006E6F70" w:rsidRDefault="0035293D">
      <w:pPr>
        <w:widowControl/>
        <w:autoSpaceDE w:val="0"/>
        <w:autoSpaceDN w:val="0"/>
        <w:snapToGrid w:val="0"/>
        <w:spacing w:line="360" w:lineRule="auto"/>
        <w:ind w:firstLineChars="200" w:firstLine="420"/>
        <w:textAlignment w:val="bottom"/>
        <w:rPr>
          <w:rFonts w:ascii="仿宋" w:eastAsia="仿宋" w:hAnsi="仿宋" w:cs="Times New Roman"/>
          <w:sz w:val="21"/>
          <w:szCs w:val="21"/>
        </w:rPr>
      </w:pPr>
      <w:r>
        <w:rPr>
          <w:rFonts w:ascii="仿宋" w:eastAsia="仿宋" w:hAnsi="仿宋" w:cs="仿宋"/>
          <w:sz w:val="21"/>
          <w:szCs w:val="21"/>
        </w:rPr>
        <w:t>7.1</w:t>
      </w:r>
      <w:r>
        <w:rPr>
          <w:rFonts w:ascii="仿宋" w:eastAsia="仿宋" w:hAnsi="仿宋" w:cs="仿宋" w:hint="eastAsia"/>
          <w:sz w:val="21"/>
          <w:szCs w:val="21"/>
        </w:rPr>
        <w:t>遵纪守法，客观、公正、廉洁地履行职责。</w:t>
      </w:r>
    </w:p>
    <w:p w:rsidR="006E6F70" w:rsidRDefault="0035293D">
      <w:pPr>
        <w:widowControl/>
        <w:autoSpaceDE w:val="0"/>
        <w:autoSpaceDN w:val="0"/>
        <w:snapToGrid w:val="0"/>
        <w:spacing w:line="360" w:lineRule="auto"/>
        <w:ind w:firstLineChars="200" w:firstLine="420"/>
        <w:textAlignment w:val="bottom"/>
        <w:rPr>
          <w:rFonts w:ascii="仿宋" w:eastAsia="仿宋" w:hAnsi="仿宋" w:cs="Times New Roman"/>
          <w:sz w:val="21"/>
          <w:szCs w:val="21"/>
        </w:rPr>
      </w:pPr>
      <w:r>
        <w:rPr>
          <w:rFonts w:ascii="仿宋" w:eastAsia="仿宋" w:hAnsi="仿宋" w:cs="仿宋"/>
          <w:sz w:val="21"/>
          <w:szCs w:val="21"/>
        </w:rPr>
        <w:t>7.2</w:t>
      </w:r>
      <w:r>
        <w:rPr>
          <w:rFonts w:ascii="仿宋" w:eastAsia="仿宋" w:hAnsi="仿宋" w:cs="仿宋" w:hint="eastAsia"/>
          <w:sz w:val="21"/>
          <w:szCs w:val="21"/>
        </w:rPr>
        <w:t>按照政府采购法律法规和磋商文件的规定要求对供应商的资格条件和供应商提供的各项价格、技术、服务等方面严格进行评判，提供科学合理、公平公正的评审意见，参与起草评审报告，并予签字确认。</w:t>
      </w:r>
    </w:p>
    <w:p w:rsidR="006E6F70" w:rsidRDefault="0035293D">
      <w:pPr>
        <w:widowControl/>
        <w:autoSpaceDE w:val="0"/>
        <w:autoSpaceDN w:val="0"/>
        <w:snapToGrid w:val="0"/>
        <w:spacing w:line="360" w:lineRule="auto"/>
        <w:ind w:firstLineChars="200" w:firstLine="420"/>
        <w:textAlignment w:val="bottom"/>
        <w:rPr>
          <w:rFonts w:ascii="仿宋" w:eastAsia="仿宋" w:hAnsi="仿宋" w:cs="Times New Roman"/>
          <w:sz w:val="21"/>
          <w:szCs w:val="21"/>
        </w:rPr>
      </w:pPr>
      <w:r>
        <w:rPr>
          <w:rFonts w:ascii="仿宋" w:eastAsia="仿宋" w:hAnsi="仿宋" w:cs="仿宋"/>
          <w:sz w:val="21"/>
          <w:szCs w:val="21"/>
        </w:rPr>
        <w:t>7.3</w:t>
      </w:r>
      <w:r>
        <w:rPr>
          <w:rFonts w:ascii="仿宋" w:eastAsia="仿宋" w:hAnsi="仿宋" w:cs="仿宋" w:hint="eastAsia"/>
          <w:sz w:val="21"/>
          <w:szCs w:val="21"/>
        </w:rPr>
        <w:t>保守秘密。不得</w:t>
      </w:r>
      <w:proofErr w:type="gramStart"/>
      <w:r>
        <w:rPr>
          <w:rFonts w:ascii="仿宋" w:eastAsia="仿宋" w:hAnsi="仿宋" w:cs="仿宋" w:hint="eastAsia"/>
          <w:sz w:val="21"/>
          <w:szCs w:val="21"/>
        </w:rPr>
        <w:t>透露磋商</w:t>
      </w:r>
      <w:proofErr w:type="gramEnd"/>
      <w:r>
        <w:rPr>
          <w:rFonts w:ascii="仿宋" w:eastAsia="仿宋" w:hAnsi="仿宋" w:cs="仿宋" w:hint="eastAsia"/>
          <w:sz w:val="21"/>
          <w:szCs w:val="21"/>
        </w:rPr>
        <w:t>文件咨询情况，不得泄漏供应商的响应文件及知悉的商业秘密，不得向供应商透露评审情况。</w:t>
      </w:r>
    </w:p>
    <w:p w:rsidR="006E6F70" w:rsidRDefault="0035293D">
      <w:pPr>
        <w:widowControl/>
        <w:autoSpaceDE w:val="0"/>
        <w:autoSpaceDN w:val="0"/>
        <w:snapToGrid w:val="0"/>
        <w:spacing w:line="360" w:lineRule="auto"/>
        <w:ind w:firstLineChars="200" w:firstLine="420"/>
        <w:textAlignment w:val="bottom"/>
        <w:rPr>
          <w:rFonts w:ascii="仿宋" w:eastAsia="仿宋" w:hAnsi="仿宋" w:cs="Times New Roman"/>
          <w:sz w:val="21"/>
          <w:szCs w:val="21"/>
        </w:rPr>
      </w:pPr>
      <w:r>
        <w:rPr>
          <w:rFonts w:ascii="仿宋" w:eastAsia="仿宋" w:hAnsi="仿宋" w:cs="仿宋"/>
          <w:sz w:val="21"/>
          <w:szCs w:val="21"/>
        </w:rPr>
        <w:lastRenderedPageBreak/>
        <w:t>7.4</w:t>
      </w:r>
      <w:r>
        <w:rPr>
          <w:rFonts w:ascii="仿宋" w:eastAsia="仿宋" w:hAnsi="仿宋" w:cs="仿宋" w:hint="eastAsia"/>
          <w:sz w:val="21"/>
          <w:szCs w:val="21"/>
        </w:rPr>
        <w:t>发现供应商在政府采购活动中有不正当竞争或恶意串通等违规行为，及时向政府采购评审工作的组织者或财政部门报告并加以制止。</w:t>
      </w:r>
    </w:p>
    <w:p w:rsidR="006E6F70" w:rsidRDefault="0035293D">
      <w:pPr>
        <w:widowControl/>
        <w:autoSpaceDE w:val="0"/>
        <w:autoSpaceDN w:val="0"/>
        <w:snapToGrid w:val="0"/>
        <w:spacing w:line="360" w:lineRule="auto"/>
        <w:ind w:firstLineChars="200" w:firstLine="420"/>
        <w:textAlignment w:val="bottom"/>
        <w:rPr>
          <w:rFonts w:ascii="仿宋" w:eastAsia="仿宋" w:hAnsi="仿宋" w:cs="Times New Roman"/>
          <w:sz w:val="21"/>
          <w:szCs w:val="21"/>
        </w:rPr>
      </w:pPr>
      <w:r>
        <w:rPr>
          <w:rFonts w:ascii="仿宋" w:eastAsia="仿宋" w:hAnsi="仿宋" w:cs="仿宋" w:hint="eastAsia"/>
          <w:sz w:val="21"/>
          <w:szCs w:val="21"/>
        </w:rPr>
        <w:t>发现采购人、政府采购代理机构及其工作人员在政府采购活动中有干预评审、发表倾向性和歧视性言论、受贿或者接受供应商的其他好处及其他违法违规行为，及时向财政部门报告。</w:t>
      </w:r>
    </w:p>
    <w:p w:rsidR="006E6F70" w:rsidRDefault="0035293D">
      <w:pPr>
        <w:widowControl/>
        <w:autoSpaceDE w:val="0"/>
        <w:autoSpaceDN w:val="0"/>
        <w:snapToGrid w:val="0"/>
        <w:spacing w:line="360" w:lineRule="auto"/>
        <w:ind w:firstLineChars="200" w:firstLine="420"/>
        <w:textAlignment w:val="bottom"/>
        <w:rPr>
          <w:rFonts w:ascii="仿宋" w:eastAsia="仿宋" w:hAnsi="仿宋" w:cs="Times New Roman"/>
          <w:sz w:val="21"/>
          <w:szCs w:val="21"/>
        </w:rPr>
      </w:pPr>
      <w:r>
        <w:rPr>
          <w:rFonts w:ascii="仿宋" w:eastAsia="仿宋" w:hAnsi="仿宋" w:cs="仿宋"/>
          <w:sz w:val="21"/>
          <w:szCs w:val="21"/>
        </w:rPr>
        <w:t>7.5</w:t>
      </w:r>
      <w:r>
        <w:rPr>
          <w:rFonts w:ascii="仿宋" w:eastAsia="仿宋" w:hAnsi="仿宋" w:cs="仿宋" w:hint="eastAsia"/>
          <w:sz w:val="21"/>
          <w:szCs w:val="21"/>
        </w:rPr>
        <w:t>解答有关方面对政府采购评审工作中有关问题的询问，配合采购人或者政府采购代理机构答复供应商质疑，配合财政部门的投诉处理工作等事宜。</w:t>
      </w:r>
    </w:p>
    <w:p w:rsidR="006E6F70" w:rsidRDefault="0035293D">
      <w:pPr>
        <w:widowControl/>
        <w:autoSpaceDE w:val="0"/>
        <w:autoSpaceDN w:val="0"/>
        <w:snapToGrid w:val="0"/>
        <w:spacing w:line="360" w:lineRule="auto"/>
        <w:ind w:firstLineChars="200" w:firstLine="420"/>
        <w:textAlignment w:val="bottom"/>
        <w:rPr>
          <w:rFonts w:ascii="仿宋" w:eastAsia="仿宋" w:hAnsi="仿宋" w:cs="Times New Roman"/>
          <w:sz w:val="21"/>
          <w:szCs w:val="21"/>
        </w:rPr>
      </w:pPr>
      <w:r>
        <w:rPr>
          <w:rFonts w:ascii="仿宋" w:eastAsia="仿宋" w:hAnsi="仿宋" w:cs="仿宋"/>
          <w:sz w:val="21"/>
          <w:szCs w:val="21"/>
        </w:rPr>
        <w:t>7.6</w:t>
      </w:r>
      <w:r>
        <w:rPr>
          <w:rFonts w:ascii="仿宋" w:eastAsia="仿宋" w:hAnsi="仿宋" w:cs="仿宋" w:hint="eastAsia"/>
          <w:sz w:val="21"/>
          <w:szCs w:val="21"/>
        </w:rPr>
        <w:t>法律、法规和规章规定的其他义务。</w:t>
      </w:r>
      <w:bookmarkStart w:id="300" w:name="_Toc32588"/>
      <w:bookmarkStart w:id="301" w:name="_Toc319440195"/>
      <w:bookmarkStart w:id="302" w:name="_Toc327196346"/>
    </w:p>
    <w:p w:rsidR="006E6F70" w:rsidRDefault="0035293D">
      <w:pPr>
        <w:widowControl/>
        <w:autoSpaceDE w:val="0"/>
        <w:autoSpaceDN w:val="0"/>
        <w:snapToGrid w:val="0"/>
        <w:spacing w:line="360" w:lineRule="auto"/>
        <w:ind w:firstLineChars="200" w:firstLine="422"/>
        <w:textAlignment w:val="bottom"/>
        <w:rPr>
          <w:rFonts w:ascii="仿宋" w:eastAsia="仿宋" w:hAnsi="仿宋" w:cs="Times New Roman"/>
          <w:b/>
          <w:bCs/>
          <w:sz w:val="21"/>
          <w:szCs w:val="21"/>
        </w:rPr>
      </w:pPr>
      <w:r>
        <w:rPr>
          <w:rFonts w:ascii="仿宋" w:eastAsia="仿宋" w:hAnsi="仿宋" w:cs="仿宋" w:hint="eastAsia"/>
          <w:b/>
          <w:bCs/>
          <w:sz w:val="21"/>
          <w:szCs w:val="21"/>
        </w:rPr>
        <w:t>八、评审专家在政府采购活动中应当遵守以下工作纪律：</w:t>
      </w:r>
      <w:bookmarkEnd w:id="300"/>
      <w:bookmarkEnd w:id="301"/>
      <w:bookmarkEnd w:id="302"/>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（一）遵行《政府采购法》第十二条和《政府采购法实施条例》第九条及财政部关于回避的规定。</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（二）评审前，应当将通讯工具或者相关电子设备交由采购单位统一保管。</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（三）评审过程中，不得与外界联系，因发生不可预见情况，确实需要与外界联系的，应当在监督人员监督之下办理。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四）评审过程中，不得干预或者影响正常评审工作，不得发表倾向性、引导性意见，不得修改或细化磋商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（五）在评审过程中和评审结束后，不得记录、复制或带走任何评审资料，除因规定的义务外，不得向外界透露评审内容。</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（六）服从评审现场采购单位的现场秩序管理，接受评审现场监督人员的合法监督。</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（七）遵守有关廉洁自律规定，不得私下接触供应商，不得收受供应商及有关业务单位和个人的财物或好处，不得接受采购组织单位的请托。</w:t>
      </w:r>
    </w:p>
    <w:p w:rsidR="006E6F70" w:rsidRDefault="0035293D">
      <w:pPr>
        <w:snapToGrid w:val="0"/>
        <w:spacing w:line="360" w:lineRule="auto"/>
        <w:jc w:val="center"/>
        <w:outlineLvl w:val="0"/>
        <w:rPr>
          <w:rFonts w:ascii="仿宋" w:eastAsia="仿宋" w:hAnsi="仿宋" w:cs="Times New Roman"/>
          <w:b/>
          <w:bCs/>
          <w:kern w:val="44"/>
          <w:sz w:val="32"/>
          <w:szCs w:val="32"/>
        </w:rPr>
      </w:pPr>
      <w:r>
        <w:rPr>
          <w:rFonts w:ascii="仿宋" w:eastAsia="仿宋" w:hAnsi="仿宋" w:cs="Times New Roman"/>
          <w:sz w:val="24"/>
          <w:szCs w:val="24"/>
        </w:rPr>
        <w:br w:type="page"/>
      </w:r>
      <w:bookmarkStart w:id="303" w:name="_Toc19099746"/>
      <w:r>
        <w:rPr>
          <w:rFonts w:ascii="仿宋" w:eastAsia="仿宋" w:hAnsi="仿宋" w:cs="仿宋" w:hint="eastAsia"/>
          <w:b/>
          <w:bCs/>
          <w:sz w:val="32"/>
          <w:szCs w:val="32"/>
        </w:rPr>
        <w:lastRenderedPageBreak/>
        <w:t>第八章</w:t>
      </w:r>
      <w:r>
        <w:rPr>
          <w:rFonts w:ascii="仿宋" w:eastAsia="仿宋" w:hAnsi="仿宋" w:cs="仿宋"/>
          <w:b/>
          <w:bCs/>
          <w:sz w:val="32"/>
          <w:szCs w:val="32"/>
        </w:rPr>
        <w:t xml:space="preserve">  </w:t>
      </w:r>
      <w:r>
        <w:rPr>
          <w:rFonts w:ascii="仿宋" w:eastAsia="仿宋" w:hAnsi="仿宋" w:cs="仿宋" w:hint="eastAsia"/>
          <w:b/>
          <w:bCs/>
          <w:kern w:val="44"/>
          <w:sz w:val="32"/>
          <w:szCs w:val="32"/>
        </w:rPr>
        <w:t>合同主要条款</w:t>
      </w:r>
      <w:bookmarkEnd w:id="303"/>
      <w:r>
        <w:rPr>
          <w:rFonts w:ascii="仿宋" w:eastAsia="仿宋" w:hAnsi="仿宋" w:cs="仿宋" w:hint="eastAsia"/>
          <w:b/>
          <w:bCs/>
          <w:kern w:val="44"/>
          <w:sz w:val="32"/>
          <w:szCs w:val="32"/>
        </w:rPr>
        <w:t>（参考文本）</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合同编号：</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签订地点：</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签订时间：</w:t>
      </w:r>
      <w:r>
        <w:rPr>
          <w:rFonts w:ascii="仿宋" w:eastAsia="仿宋" w:hAnsi="仿宋" w:cs="仿宋"/>
          <w:sz w:val="21"/>
          <w:szCs w:val="21"/>
        </w:rPr>
        <w:t xml:space="preserve">    </w:t>
      </w:r>
      <w:r>
        <w:rPr>
          <w:rFonts w:ascii="仿宋" w:eastAsia="仿宋" w:hAnsi="仿宋" w:cs="仿宋" w:hint="eastAsia"/>
          <w:sz w:val="21"/>
          <w:szCs w:val="21"/>
        </w:rPr>
        <w:t>年</w:t>
      </w:r>
      <w:r>
        <w:rPr>
          <w:rFonts w:ascii="仿宋" w:eastAsia="仿宋" w:hAnsi="仿宋" w:cs="仿宋"/>
          <w:sz w:val="21"/>
          <w:szCs w:val="21"/>
        </w:rPr>
        <w:t xml:space="preserve">  </w:t>
      </w:r>
      <w:r>
        <w:rPr>
          <w:rFonts w:ascii="仿宋" w:eastAsia="仿宋" w:hAnsi="仿宋" w:cs="仿宋" w:hint="eastAsia"/>
          <w:sz w:val="21"/>
          <w:szCs w:val="21"/>
        </w:rPr>
        <w:t>月</w:t>
      </w:r>
      <w:r>
        <w:rPr>
          <w:rFonts w:ascii="仿宋" w:eastAsia="仿宋" w:hAnsi="仿宋" w:cs="仿宋"/>
          <w:sz w:val="21"/>
          <w:szCs w:val="21"/>
        </w:rPr>
        <w:t xml:space="preserve">  </w:t>
      </w:r>
      <w:r>
        <w:rPr>
          <w:rFonts w:ascii="仿宋" w:eastAsia="仿宋" w:hAnsi="仿宋" w:cs="仿宋" w:hint="eastAsia"/>
          <w:sz w:val="21"/>
          <w:szCs w:val="21"/>
        </w:rPr>
        <w:t>日</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采购人（甲方）：</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供应商（乙方）：</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根据《中华人民共和国政府采购法》、《中华人民共和国合同法》及采购项目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第一条</w:t>
      </w:r>
      <w:r>
        <w:rPr>
          <w:rFonts w:ascii="仿宋" w:eastAsia="仿宋" w:hAnsi="仿宋" w:cs="仿宋"/>
        </w:rPr>
        <w:t xml:space="preserve">   </w:t>
      </w:r>
      <w:r>
        <w:rPr>
          <w:rFonts w:ascii="仿宋" w:eastAsia="仿宋" w:hAnsi="仿宋" w:cs="仿宋" w:hint="eastAsia"/>
        </w:rPr>
        <w:t>项目基本情况</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第二条</w:t>
      </w:r>
      <w:r>
        <w:rPr>
          <w:rFonts w:ascii="仿宋" w:eastAsia="仿宋" w:hAnsi="仿宋" w:cs="仿宋"/>
        </w:rPr>
        <w:t xml:space="preserve">   </w:t>
      </w:r>
      <w:r>
        <w:rPr>
          <w:rFonts w:ascii="仿宋" w:eastAsia="仿宋" w:hAnsi="仿宋" w:cs="仿宋" w:hint="eastAsia"/>
        </w:rPr>
        <w:t>服务期限及地点</w:t>
      </w:r>
    </w:p>
    <w:p w:rsidR="006E6F70" w:rsidRDefault="0035293D">
      <w:pPr>
        <w:snapToGrid w:val="0"/>
        <w:spacing w:line="360" w:lineRule="auto"/>
        <w:ind w:firstLineChars="200" w:firstLine="420"/>
        <w:rPr>
          <w:rFonts w:ascii="仿宋" w:eastAsia="仿宋" w:hAnsi="仿宋" w:cs="仿宋"/>
          <w:color w:val="0000FF"/>
          <w:kern w:val="2"/>
          <w:sz w:val="21"/>
          <w:szCs w:val="21"/>
        </w:rPr>
      </w:pPr>
      <w:r>
        <w:rPr>
          <w:rFonts w:ascii="仿宋" w:eastAsia="仿宋" w:hAnsi="仿宋" w:cs="仿宋" w:hint="eastAsia"/>
          <w:kern w:val="2"/>
          <w:sz w:val="21"/>
          <w:szCs w:val="21"/>
        </w:rPr>
        <w:t>服务期限：合同签订后接到采购人书面开工通知之日起</w:t>
      </w:r>
      <w:r>
        <w:rPr>
          <w:rFonts w:ascii="仿宋" w:eastAsia="仿宋" w:hAnsi="仿宋" w:cs="仿宋"/>
          <w:kern w:val="2"/>
          <w:sz w:val="21"/>
          <w:szCs w:val="21"/>
        </w:rPr>
        <w:t>8</w:t>
      </w:r>
      <w:proofErr w:type="gramStart"/>
      <w:r>
        <w:rPr>
          <w:rFonts w:ascii="仿宋" w:eastAsia="仿宋" w:hAnsi="仿宋" w:cs="仿宋" w:hint="eastAsia"/>
          <w:kern w:val="2"/>
          <w:sz w:val="21"/>
          <w:szCs w:val="21"/>
        </w:rPr>
        <w:t>日历天</w:t>
      </w:r>
      <w:proofErr w:type="gramEnd"/>
      <w:r>
        <w:rPr>
          <w:rFonts w:ascii="仿宋" w:eastAsia="仿宋" w:hAnsi="仿宋" w:cs="仿宋" w:hint="eastAsia"/>
          <w:kern w:val="2"/>
          <w:sz w:val="21"/>
          <w:szCs w:val="21"/>
        </w:rPr>
        <w:t>内（含法定节假日）</w:t>
      </w:r>
      <w:r>
        <w:rPr>
          <w:rFonts w:ascii="仿宋" w:eastAsia="仿宋" w:hAnsi="仿宋" w:cs="仿宋"/>
          <w:kern w:val="2"/>
          <w:sz w:val="21"/>
          <w:szCs w:val="21"/>
        </w:rPr>
        <w:t>,</w:t>
      </w:r>
      <w:r>
        <w:rPr>
          <w:rFonts w:ascii="仿宋" w:eastAsia="仿宋" w:hAnsi="仿宋" w:cs="仿宋" w:hint="eastAsia"/>
          <w:color w:val="0000FF"/>
          <w:kern w:val="2"/>
          <w:sz w:val="21"/>
          <w:szCs w:val="21"/>
        </w:rPr>
        <w:t>在采购人指定交货地点完成叉车教学</w:t>
      </w:r>
      <w:r>
        <w:rPr>
          <w:rFonts w:ascii="仿宋" w:eastAsia="仿宋" w:hAnsi="仿宋" w:cs="仿宋"/>
          <w:color w:val="0000FF"/>
          <w:kern w:val="2"/>
          <w:sz w:val="21"/>
          <w:szCs w:val="21"/>
        </w:rPr>
        <w:t>AR</w:t>
      </w:r>
      <w:r>
        <w:rPr>
          <w:rFonts w:ascii="仿宋" w:eastAsia="仿宋" w:hAnsi="仿宋" w:cs="仿宋" w:hint="eastAsia"/>
          <w:color w:val="0000FF"/>
          <w:kern w:val="2"/>
          <w:sz w:val="21"/>
          <w:szCs w:val="21"/>
        </w:rPr>
        <w:t>课件开发等工作。</w:t>
      </w:r>
    </w:p>
    <w:p w:rsidR="006E6F70" w:rsidRDefault="0035293D">
      <w:pPr>
        <w:snapToGrid w:val="0"/>
        <w:spacing w:line="360" w:lineRule="auto"/>
        <w:ind w:firstLineChars="200" w:firstLine="420"/>
        <w:rPr>
          <w:rFonts w:ascii="仿宋" w:eastAsia="仿宋" w:hAnsi="仿宋" w:cs="仿宋"/>
          <w:color w:val="0000FF"/>
          <w:kern w:val="2"/>
          <w:sz w:val="21"/>
          <w:szCs w:val="21"/>
        </w:rPr>
      </w:pPr>
      <w:r>
        <w:rPr>
          <w:rFonts w:ascii="仿宋" w:eastAsia="仿宋" w:hAnsi="仿宋" w:cs="仿宋" w:hint="eastAsia"/>
          <w:color w:val="0000FF"/>
          <w:kern w:val="2"/>
          <w:sz w:val="21"/>
          <w:szCs w:val="21"/>
        </w:rPr>
        <w:t>服务地址：成都市郫县红光镇港通北三路1899号</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第三条</w:t>
      </w:r>
      <w:r>
        <w:rPr>
          <w:rFonts w:ascii="仿宋" w:eastAsia="仿宋" w:hAnsi="仿宋" w:cs="仿宋"/>
        </w:rPr>
        <w:t xml:space="preserve">   </w:t>
      </w:r>
      <w:r>
        <w:rPr>
          <w:rFonts w:ascii="仿宋" w:eastAsia="仿宋" w:hAnsi="仿宋" w:cs="仿宋" w:hint="eastAsia"/>
        </w:rPr>
        <w:t>服务内容及要求</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详见磋商文件</w:t>
      </w:r>
    </w:p>
    <w:p w:rsidR="006E6F70" w:rsidRDefault="0035293D">
      <w:pPr>
        <w:pStyle w:val="msolistparagraph0"/>
        <w:widowControl/>
        <w:snapToGrid w:val="0"/>
        <w:spacing w:line="360" w:lineRule="auto"/>
        <w:rPr>
          <w:rFonts w:ascii="仿宋" w:eastAsia="仿宋" w:hAnsi="仿宋" w:cs="Times New Roman"/>
        </w:rPr>
      </w:pPr>
      <w:r>
        <w:rPr>
          <w:rFonts w:ascii="仿宋" w:eastAsia="仿宋" w:hAnsi="仿宋" w:cs="仿宋" w:hint="eastAsia"/>
        </w:rPr>
        <w:t>第四条</w:t>
      </w:r>
      <w:r>
        <w:rPr>
          <w:rFonts w:ascii="仿宋" w:eastAsia="仿宋" w:hAnsi="仿宋" w:cs="仿宋"/>
        </w:rPr>
        <w:t xml:space="preserve">   </w:t>
      </w:r>
      <w:r>
        <w:rPr>
          <w:rFonts w:ascii="仿宋" w:eastAsia="仿宋" w:hAnsi="仿宋" w:cs="仿宋" w:hint="eastAsia"/>
        </w:rPr>
        <w:t>服务费用及支付方式</w:t>
      </w:r>
    </w:p>
    <w:p w:rsidR="006E6F70" w:rsidRDefault="0035293D">
      <w:pPr>
        <w:widowControl/>
        <w:snapToGrid w:val="0"/>
        <w:spacing w:line="360" w:lineRule="auto"/>
        <w:ind w:firstLineChars="200" w:firstLine="420"/>
        <w:rPr>
          <w:rFonts w:ascii="仿宋" w:eastAsia="仿宋" w:hAnsi="仿宋" w:cs="仿宋"/>
          <w:kern w:val="2"/>
          <w:sz w:val="21"/>
          <w:szCs w:val="21"/>
        </w:rPr>
      </w:pPr>
      <w:r>
        <w:rPr>
          <w:rFonts w:ascii="仿宋" w:eastAsia="仿宋" w:hAnsi="仿宋" w:cs="仿宋" w:hint="eastAsia"/>
          <w:color w:val="0000FF"/>
          <w:kern w:val="2"/>
          <w:sz w:val="21"/>
          <w:szCs w:val="21"/>
        </w:rPr>
        <w:t>叉车教学</w:t>
      </w:r>
      <w:r>
        <w:rPr>
          <w:rFonts w:ascii="仿宋" w:eastAsia="仿宋" w:hAnsi="仿宋" w:cs="仿宋"/>
          <w:color w:val="0000FF"/>
          <w:kern w:val="2"/>
          <w:sz w:val="21"/>
          <w:szCs w:val="21"/>
        </w:rPr>
        <w:t>AR</w:t>
      </w:r>
      <w:r>
        <w:rPr>
          <w:rFonts w:ascii="仿宋" w:eastAsia="仿宋" w:hAnsi="仿宋" w:cs="仿宋" w:hint="eastAsia"/>
          <w:color w:val="0000FF"/>
          <w:kern w:val="2"/>
          <w:sz w:val="21"/>
          <w:szCs w:val="21"/>
        </w:rPr>
        <w:t>课件</w:t>
      </w:r>
      <w:r>
        <w:rPr>
          <w:rFonts w:ascii="仿宋" w:eastAsia="仿宋" w:hAnsi="仿宋" w:cs="仿宋" w:hint="eastAsia"/>
          <w:kern w:val="2"/>
          <w:sz w:val="21"/>
          <w:szCs w:val="21"/>
        </w:rPr>
        <w:t>开发完毕，经甲方验收合格后支付合同总金额的</w:t>
      </w:r>
      <w:r>
        <w:rPr>
          <w:rFonts w:ascii="仿宋" w:eastAsia="仿宋" w:hAnsi="仿宋" w:cs="仿宋"/>
          <w:kern w:val="2"/>
          <w:sz w:val="21"/>
          <w:szCs w:val="21"/>
        </w:rPr>
        <w:t>100%</w:t>
      </w:r>
      <w:r>
        <w:rPr>
          <w:rFonts w:ascii="仿宋" w:eastAsia="仿宋" w:hAnsi="仿宋" w:cs="仿宋" w:hint="eastAsia"/>
          <w:kern w:val="2"/>
          <w:sz w:val="21"/>
          <w:szCs w:val="21"/>
        </w:rPr>
        <w:t>的合同款，自甲方收到乙方的国税网验审合格的合法有效发票之日起</w:t>
      </w:r>
      <w:r>
        <w:rPr>
          <w:rFonts w:ascii="仿宋" w:eastAsia="仿宋" w:hAnsi="仿宋" w:cs="仿宋"/>
          <w:kern w:val="2"/>
          <w:sz w:val="21"/>
          <w:szCs w:val="21"/>
        </w:rPr>
        <w:t>20</w:t>
      </w:r>
      <w:r>
        <w:rPr>
          <w:rFonts w:ascii="仿宋" w:eastAsia="仿宋" w:hAnsi="仿宋" w:cs="仿宋" w:hint="eastAsia"/>
          <w:kern w:val="2"/>
          <w:sz w:val="21"/>
          <w:szCs w:val="21"/>
        </w:rPr>
        <w:t>工作日内付款；如甲方收到发票之日早于验收合格之日，则自验收合格之日起</w:t>
      </w:r>
      <w:r>
        <w:rPr>
          <w:rFonts w:ascii="仿宋" w:eastAsia="仿宋" w:hAnsi="仿宋" w:cs="仿宋"/>
          <w:kern w:val="2"/>
          <w:sz w:val="21"/>
          <w:szCs w:val="21"/>
        </w:rPr>
        <w:t>20</w:t>
      </w:r>
      <w:r>
        <w:rPr>
          <w:rFonts w:ascii="仿宋" w:eastAsia="仿宋" w:hAnsi="仿宋" w:cs="仿宋" w:hint="eastAsia"/>
          <w:kern w:val="2"/>
          <w:sz w:val="21"/>
          <w:szCs w:val="21"/>
        </w:rPr>
        <w:t>工作日内付款。</w:t>
      </w:r>
    </w:p>
    <w:p w:rsidR="006E6F70" w:rsidRDefault="0035293D">
      <w:pPr>
        <w:widowControl/>
        <w:snapToGrid w:val="0"/>
        <w:spacing w:line="360" w:lineRule="auto"/>
        <w:ind w:firstLineChars="200" w:firstLine="420"/>
        <w:rPr>
          <w:rFonts w:ascii="仿宋" w:eastAsia="仿宋" w:hAnsi="仿宋" w:cs="Times New Roman"/>
          <w:kern w:val="2"/>
          <w:sz w:val="21"/>
          <w:szCs w:val="21"/>
        </w:rPr>
      </w:pPr>
      <w:r>
        <w:rPr>
          <w:rFonts w:ascii="仿宋" w:eastAsia="仿宋" w:hAnsi="仿宋" w:cs="仿宋" w:hint="eastAsia"/>
          <w:kern w:val="2"/>
          <w:sz w:val="21"/>
          <w:szCs w:val="21"/>
        </w:rPr>
        <w:t>第五条</w:t>
      </w:r>
      <w:r>
        <w:rPr>
          <w:rFonts w:ascii="仿宋" w:eastAsia="仿宋" w:hAnsi="仿宋" w:cs="仿宋"/>
          <w:kern w:val="2"/>
          <w:sz w:val="21"/>
          <w:szCs w:val="21"/>
        </w:rPr>
        <w:t xml:space="preserve">   </w:t>
      </w:r>
      <w:r>
        <w:rPr>
          <w:rFonts w:ascii="仿宋" w:eastAsia="仿宋" w:hAnsi="仿宋" w:cs="仿宋" w:hint="eastAsia"/>
          <w:kern w:val="2"/>
          <w:sz w:val="21"/>
          <w:szCs w:val="21"/>
        </w:rPr>
        <w:t>知识产权</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第六条</w:t>
      </w:r>
      <w:r>
        <w:rPr>
          <w:rFonts w:ascii="仿宋" w:eastAsia="仿宋" w:hAnsi="仿宋" w:cs="仿宋"/>
        </w:rPr>
        <w:t xml:space="preserve">   </w:t>
      </w:r>
      <w:r>
        <w:rPr>
          <w:rFonts w:ascii="仿宋" w:eastAsia="仿宋" w:hAnsi="仿宋" w:cs="仿宋" w:hint="eastAsia"/>
        </w:rPr>
        <w:t>无产权瑕疵条款</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乙方保证所提供的服务的所有权完全属于</w:t>
      </w:r>
      <w:proofErr w:type="gramStart"/>
      <w:r>
        <w:rPr>
          <w:rFonts w:ascii="仿宋" w:eastAsia="仿宋" w:hAnsi="仿宋" w:cs="仿宋" w:hint="eastAsia"/>
        </w:rPr>
        <w:t>乙方且</w:t>
      </w:r>
      <w:proofErr w:type="gramEnd"/>
      <w:r>
        <w:rPr>
          <w:rFonts w:ascii="仿宋" w:eastAsia="仿宋" w:hAnsi="仿宋" w:cs="仿宋" w:hint="eastAsia"/>
        </w:rPr>
        <w:t>无任何抵押、查封等产权瑕疵。如有产权瑕疵的，视为乙方违约。乙方应负担由此而产生的一切损失。</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第七条</w:t>
      </w:r>
      <w:r>
        <w:rPr>
          <w:rFonts w:ascii="仿宋" w:eastAsia="仿宋" w:hAnsi="仿宋" w:cs="仿宋"/>
        </w:rPr>
        <w:t xml:space="preserve">   </w:t>
      </w:r>
      <w:r>
        <w:rPr>
          <w:rFonts w:ascii="仿宋" w:eastAsia="仿宋" w:hAnsi="仿宋" w:cs="仿宋" w:hint="eastAsia"/>
        </w:rPr>
        <w:t>履约保证金</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第八条</w:t>
      </w:r>
      <w:r>
        <w:rPr>
          <w:rFonts w:ascii="仿宋" w:eastAsia="仿宋" w:hAnsi="仿宋" w:cs="仿宋"/>
        </w:rPr>
        <w:t xml:space="preserve">   </w:t>
      </w:r>
      <w:r>
        <w:rPr>
          <w:rFonts w:ascii="仿宋" w:eastAsia="仿宋" w:hAnsi="仿宋" w:cs="仿宋" w:hint="eastAsia"/>
        </w:rPr>
        <w:t>甲方的权利和义务</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第九条</w:t>
      </w:r>
      <w:r>
        <w:rPr>
          <w:rFonts w:ascii="仿宋" w:eastAsia="仿宋" w:hAnsi="仿宋" w:cs="仿宋"/>
        </w:rPr>
        <w:t xml:space="preserve">   </w:t>
      </w:r>
      <w:r>
        <w:rPr>
          <w:rFonts w:ascii="仿宋" w:eastAsia="仿宋" w:hAnsi="仿宋" w:cs="仿宋" w:hint="eastAsia"/>
        </w:rPr>
        <w:t>乙方的权利和义务</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第十条</w:t>
      </w:r>
      <w:r>
        <w:rPr>
          <w:rFonts w:ascii="仿宋" w:eastAsia="仿宋" w:hAnsi="仿宋" w:cs="仿宋"/>
        </w:rPr>
        <w:t xml:space="preserve">   </w:t>
      </w:r>
      <w:r>
        <w:rPr>
          <w:rFonts w:ascii="仿宋" w:eastAsia="仿宋" w:hAnsi="仿宋" w:cs="仿宋" w:hint="eastAsia"/>
        </w:rPr>
        <w:t>违约责任</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1甲方违约责任</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1.1甲方无正当理由拒收叉车教学AR课件的，甲方应偿付成交金额的</w:t>
      </w:r>
      <w:r>
        <w:rPr>
          <w:rFonts w:ascii="仿宋" w:eastAsia="仿宋" w:hAnsi="仿宋" w:cs="Times New Roman"/>
          <w:kern w:val="2"/>
          <w:sz w:val="21"/>
          <w:szCs w:val="21"/>
        </w:rPr>
        <w:t>5%</w:t>
      </w:r>
      <w:r>
        <w:rPr>
          <w:rFonts w:ascii="仿宋" w:eastAsia="仿宋" w:hAnsi="仿宋" w:cs="Times New Roman" w:hint="eastAsia"/>
          <w:kern w:val="2"/>
          <w:sz w:val="21"/>
          <w:szCs w:val="21"/>
        </w:rPr>
        <w:t>的违约金；</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1.2甲方逾期支付</w:t>
      </w:r>
      <w:proofErr w:type="gramStart"/>
      <w:r>
        <w:rPr>
          <w:rFonts w:ascii="仿宋" w:eastAsia="仿宋" w:hAnsi="仿宋" w:cs="Times New Roman" w:hint="eastAsia"/>
          <w:kern w:val="2"/>
          <w:sz w:val="21"/>
          <w:szCs w:val="21"/>
        </w:rPr>
        <w:t>服务款</w:t>
      </w:r>
      <w:proofErr w:type="gramEnd"/>
      <w:r>
        <w:rPr>
          <w:rFonts w:ascii="仿宋" w:eastAsia="仿宋" w:hAnsi="仿宋" w:cs="Times New Roman" w:hint="eastAsia"/>
          <w:kern w:val="2"/>
          <w:sz w:val="21"/>
          <w:szCs w:val="21"/>
        </w:rPr>
        <w:t>的，除应及时付足</w:t>
      </w:r>
      <w:proofErr w:type="gramStart"/>
      <w:r>
        <w:rPr>
          <w:rFonts w:ascii="仿宋" w:eastAsia="仿宋" w:hAnsi="仿宋" w:cs="Times New Roman" w:hint="eastAsia"/>
          <w:kern w:val="2"/>
          <w:sz w:val="21"/>
          <w:szCs w:val="21"/>
        </w:rPr>
        <w:t>服务款</w:t>
      </w:r>
      <w:proofErr w:type="gramEnd"/>
      <w:r>
        <w:rPr>
          <w:rFonts w:ascii="仿宋" w:eastAsia="仿宋" w:hAnsi="仿宋" w:cs="Times New Roman" w:hint="eastAsia"/>
          <w:kern w:val="2"/>
          <w:sz w:val="21"/>
          <w:szCs w:val="21"/>
        </w:rPr>
        <w:t>外，应向乙方偿付欠款总额的万分之五/天的违约金；逾期付款超过</w:t>
      </w:r>
      <w:r>
        <w:rPr>
          <w:rFonts w:ascii="仿宋" w:eastAsia="仿宋" w:hAnsi="仿宋" w:cs="Times New Roman"/>
          <w:kern w:val="2"/>
          <w:sz w:val="21"/>
          <w:szCs w:val="21"/>
        </w:rPr>
        <w:t>30</w:t>
      </w:r>
      <w:proofErr w:type="gramStart"/>
      <w:r>
        <w:rPr>
          <w:rFonts w:ascii="仿宋" w:eastAsia="仿宋" w:hAnsi="仿宋" w:cs="Times New Roman" w:hint="eastAsia"/>
          <w:kern w:val="2"/>
          <w:sz w:val="21"/>
          <w:szCs w:val="21"/>
        </w:rPr>
        <w:t>日历天</w:t>
      </w:r>
      <w:proofErr w:type="gramEnd"/>
      <w:r>
        <w:rPr>
          <w:rFonts w:ascii="仿宋" w:eastAsia="仿宋" w:hAnsi="仿宋" w:cs="Times New Roman" w:hint="eastAsia"/>
          <w:kern w:val="2"/>
          <w:sz w:val="21"/>
          <w:szCs w:val="21"/>
        </w:rPr>
        <w:t>的，乙方有权终止合同；（说明：如因2019年年终财政关闭支付系统导致采购人在合同履行期间无法支付，则甲方不承担逾期支付责任，待20</w:t>
      </w:r>
      <w:r>
        <w:rPr>
          <w:rFonts w:ascii="仿宋" w:eastAsia="仿宋" w:hAnsi="仿宋" w:cs="Times New Roman"/>
          <w:kern w:val="2"/>
          <w:sz w:val="21"/>
          <w:szCs w:val="21"/>
        </w:rPr>
        <w:t>20</w:t>
      </w:r>
      <w:r>
        <w:rPr>
          <w:rFonts w:ascii="仿宋" w:eastAsia="仿宋" w:hAnsi="仿宋" w:cs="Times New Roman" w:hint="eastAsia"/>
          <w:kern w:val="2"/>
          <w:sz w:val="21"/>
          <w:szCs w:val="21"/>
        </w:rPr>
        <w:t>年财政支付系统开通后立即支付。）</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lastRenderedPageBreak/>
        <w:t>1.3甲方偿付的违约金不足以弥补乙方损失的，还应按乙方损失尚未弥补的部分，支付赔偿金给乙方。</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2乙方违约责任</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2.1乙方交付的叉车教学AR课件不符招标文件和响应文件规定的，乙方应向甲方支付成交金额的</w:t>
      </w:r>
      <w:r>
        <w:rPr>
          <w:rFonts w:ascii="仿宋" w:eastAsia="仿宋" w:hAnsi="仿宋" w:cs="Times New Roman"/>
          <w:kern w:val="2"/>
          <w:sz w:val="21"/>
          <w:szCs w:val="21"/>
        </w:rPr>
        <w:t>20%</w:t>
      </w:r>
      <w:r>
        <w:rPr>
          <w:rFonts w:ascii="仿宋" w:eastAsia="仿宋" w:hAnsi="仿宋" w:cs="Times New Roman" w:hint="eastAsia"/>
          <w:kern w:val="2"/>
          <w:sz w:val="21"/>
          <w:szCs w:val="21"/>
        </w:rPr>
        <w:t>的违约金，并须在甲方规定的时间内重新更换合格的叉车教学AR课件给甲方，否则，视作乙方不能交付货而违约，按本条本款下述第“2.2”项规定由乙方偿付违约赔偿金给甲方。</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2.2乙方不能交付叉车教学AR课件或逾期交付叉车教学AR课件而违约的，除应及时交叉车教学AR课件外，应向甲方偿付成交金额的万分之五/天的违约金；逾期交叉车教学AR课件超过</w:t>
      </w:r>
      <w:r>
        <w:rPr>
          <w:rFonts w:ascii="仿宋" w:eastAsia="仿宋" w:hAnsi="仿宋" w:cs="Times New Roman"/>
          <w:kern w:val="2"/>
          <w:sz w:val="21"/>
          <w:szCs w:val="21"/>
        </w:rPr>
        <w:t>30</w:t>
      </w:r>
      <w:r>
        <w:rPr>
          <w:rFonts w:ascii="仿宋" w:eastAsia="仿宋" w:hAnsi="仿宋" w:cs="Times New Roman" w:hint="eastAsia"/>
          <w:kern w:val="2"/>
          <w:sz w:val="21"/>
          <w:szCs w:val="21"/>
        </w:rPr>
        <w:t>日历天，甲方有权终止合同并要求乙方按成交金额的</w:t>
      </w:r>
      <w:r>
        <w:rPr>
          <w:rFonts w:ascii="仿宋" w:eastAsia="仿宋" w:hAnsi="仿宋" w:cs="Times New Roman"/>
          <w:kern w:val="2"/>
          <w:sz w:val="21"/>
          <w:szCs w:val="21"/>
        </w:rPr>
        <w:t>20%向</w:t>
      </w:r>
      <w:r>
        <w:rPr>
          <w:rFonts w:ascii="仿宋" w:eastAsia="仿宋" w:hAnsi="仿宋" w:cs="Times New Roman" w:hint="eastAsia"/>
          <w:kern w:val="2"/>
          <w:sz w:val="21"/>
          <w:szCs w:val="21"/>
        </w:rPr>
        <w:t>甲方偿付赔偿金。</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2.3乙方保证提供的服务和叉车教学AR课件等的权利无瑕疵，包括叉车教学AR课件所有权及知识产权等权利无瑕疵。如任何第三方经法院（或仲裁机构）裁决有权对上述服务、叉车教学AR课件主张权利或国家机关依法对叉车教学AR课件进行没收查处的，乙方除应向甲方返还已收款项外，还应另按成交金额的</w:t>
      </w:r>
      <w:r>
        <w:rPr>
          <w:rFonts w:ascii="仿宋" w:eastAsia="仿宋" w:hAnsi="仿宋" w:cs="Times New Roman"/>
          <w:kern w:val="2"/>
          <w:sz w:val="21"/>
          <w:szCs w:val="21"/>
        </w:rPr>
        <w:t>10%</w:t>
      </w:r>
      <w:r>
        <w:rPr>
          <w:rFonts w:ascii="仿宋" w:eastAsia="仿宋" w:hAnsi="仿宋" w:cs="Times New Roman" w:hint="eastAsia"/>
          <w:kern w:val="2"/>
          <w:sz w:val="21"/>
          <w:szCs w:val="21"/>
        </w:rPr>
        <w:t>向甲方支付违约金。</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w:t>
      </w:r>
      <w:r>
        <w:rPr>
          <w:rFonts w:ascii="仿宋" w:eastAsia="仿宋" w:hAnsi="仿宋" w:cs="Times New Roman"/>
          <w:kern w:val="2"/>
          <w:sz w:val="21"/>
          <w:szCs w:val="21"/>
        </w:rPr>
        <w:t>4</w:t>
      </w:r>
      <w:r>
        <w:rPr>
          <w:rFonts w:ascii="仿宋" w:eastAsia="仿宋" w:hAnsi="仿宋" w:cs="Times New Roman" w:hint="eastAsia"/>
          <w:kern w:val="2"/>
          <w:sz w:val="21"/>
          <w:szCs w:val="21"/>
        </w:rPr>
        <w:t>若乙方提供虚假、作废发票或违反国家法律、法规开具或提供发票的，乙方自行承担全部法律责任，同时乙方还应按成交金额的</w:t>
      </w:r>
      <w:r>
        <w:rPr>
          <w:rFonts w:ascii="仿宋" w:eastAsia="仿宋" w:hAnsi="仿宋" w:cs="Times New Roman"/>
          <w:kern w:val="2"/>
          <w:sz w:val="21"/>
          <w:szCs w:val="21"/>
        </w:rPr>
        <w:t>10%</w:t>
      </w:r>
      <w:r>
        <w:rPr>
          <w:rFonts w:ascii="仿宋" w:eastAsia="仿宋" w:hAnsi="仿宋" w:cs="Times New Roman" w:hint="eastAsia"/>
          <w:kern w:val="2"/>
          <w:sz w:val="21"/>
          <w:szCs w:val="21"/>
        </w:rPr>
        <w:t>向采购人支付违约金。</w:t>
      </w:r>
    </w:p>
    <w:p w:rsidR="006E6F70" w:rsidRDefault="0035293D">
      <w:pPr>
        <w:widowControl/>
        <w:adjustRightInd w:val="0"/>
        <w:snapToGrid w:val="0"/>
        <w:spacing w:line="360" w:lineRule="auto"/>
        <w:ind w:firstLineChars="200" w:firstLine="420"/>
        <w:jc w:val="left"/>
        <w:rPr>
          <w:rFonts w:ascii="仿宋" w:eastAsia="仿宋" w:hAnsi="仿宋" w:cs="Times New Roman"/>
          <w:kern w:val="2"/>
          <w:sz w:val="21"/>
          <w:szCs w:val="21"/>
        </w:rPr>
      </w:pPr>
      <w:r>
        <w:rPr>
          <w:rFonts w:ascii="仿宋" w:eastAsia="仿宋" w:hAnsi="仿宋" w:cs="Times New Roman" w:hint="eastAsia"/>
          <w:kern w:val="2"/>
          <w:sz w:val="21"/>
          <w:szCs w:val="21"/>
        </w:rPr>
        <w:t>2.</w:t>
      </w:r>
      <w:r>
        <w:rPr>
          <w:rFonts w:ascii="仿宋" w:eastAsia="仿宋" w:hAnsi="仿宋" w:cs="Times New Roman"/>
          <w:kern w:val="2"/>
          <w:sz w:val="21"/>
          <w:szCs w:val="21"/>
        </w:rPr>
        <w:t>5</w:t>
      </w:r>
      <w:r>
        <w:rPr>
          <w:rFonts w:ascii="仿宋" w:eastAsia="仿宋" w:hAnsi="仿宋" w:cs="Times New Roman" w:hint="eastAsia"/>
          <w:kern w:val="2"/>
          <w:sz w:val="21"/>
          <w:szCs w:val="21"/>
        </w:rPr>
        <w:t>乙方偿付的违约金不足以弥补采购人损失的，还应按甲方损失尚未弥补的部分，支付赔偿金给甲方，损失包括但不限于律师费、诉讼费、仲裁费、保全费、执行费、差旅费及其它实现权利的费用等。甲方有权在乙方未支付或逾期支付违约金时，甲方有权向乙方追偿。</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第十一条</w:t>
      </w:r>
      <w:r>
        <w:rPr>
          <w:rFonts w:ascii="仿宋" w:eastAsia="仿宋" w:hAnsi="仿宋" w:cs="仿宋"/>
        </w:rPr>
        <w:t xml:space="preserve">   </w:t>
      </w:r>
      <w:r>
        <w:rPr>
          <w:rFonts w:ascii="仿宋" w:eastAsia="仿宋" w:hAnsi="仿宋" w:cs="仿宋" w:hint="eastAsia"/>
        </w:rPr>
        <w:t>不可抗力事件处理</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1</w:t>
      </w:r>
      <w:r>
        <w:rPr>
          <w:rFonts w:ascii="仿宋" w:eastAsia="仿宋" w:hAnsi="仿宋" w:cs="仿宋" w:hint="eastAsia"/>
        </w:rPr>
        <w:t>、在合同有效期内，任何一方因不可抗力事件导致不能履行合同，则合同履行期可延长，其延长期与不可抗力影响期相同。</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2</w:t>
      </w:r>
      <w:r>
        <w:rPr>
          <w:rFonts w:ascii="仿宋" w:eastAsia="仿宋" w:hAnsi="仿宋" w:cs="仿宋" w:hint="eastAsia"/>
        </w:rPr>
        <w:t>、不可抗力事件发生后，应立即通知对方，并寄送有关权威机构出具的证明。</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3</w:t>
      </w:r>
      <w:r>
        <w:rPr>
          <w:rFonts w:ascii="仿宋" w:eastAsia="仿宋" w:hAnsi="仿宋" w:cs="仿宋" w:hint="eastAsia"/>
        </w:rPr>
        <w:t>、不可抗力事件延续</w:t>
      </w:r>
      <w:r>
        <w:rPr>
          <w:rFonts w:ascii="仿宋" w:eastAsia="仿宋" w:hAnsi="仿宋" w:cs="仿宋"/>
        </w:rPr>
        <w:t>7</w:t>
      </w:r>
      <w:r>
        <w:rPr>
          <w:rFonts w:ascii="仿宋" w:eastAsia="仿宋" w:hAnsi="仿宋" w:cs="仿宋" w:hint="eastAsia"/>
        </w:rPr>
        <w:t>天以上，双方应通过友好协商，确定是否继续履行合同。</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第十二条</w:t>
      </w:r>
      <w:r>
        <w:rPr>
          <w:rFonts w:ascii="仿宋" w:eastAsia="仿宋" w:hAnsi="仿宋" w:cs="仿宋"/>
        </w:rPr>
        <w:t xml:space="preserve">   </w:t>
      </w:r>
      <w:r>
        <w:rPr>
          <w:rFonts w:ascii="仿宋" w:eastAsia="仿宋" w:hAnsi="仿宋" w:cs="仿宋" w:hint="eastAsia"/>
        </w:rPr>
        <w:t>解决争议的方式：向人民法院提起诉讼</w:t>
      </w:r>
    </w:p>
    <w:p w:rsidR="006E6F70" w:rsidRDefault="0035293D">
      <w:pPr>
        <w:pStyle w:val="a6"/>
        <w:snapToGrid w:val="0"/>
        <w:spacing w:line="360" w:lineRule="auto"/>
        <w:ind w:firstLineChars="200"/>
        <w:rPr>
          <w:rFonts w:ascii="仿宋" w:eastAsia="仿宋" w:hAnsi="仿宋" w:cs="仿宋"/>
        </w:rPr>
      </w:pPr>
      <w:r>
        <w:rPr>
          <w:rFonts w:ascii="仿宋" w:eastAsia="仿宋" w:hAnsi="仿宋" w:cs="仿宋" w:hint="eastAsia"/>
        </w:rPr>
        <w:t>中标后履约期间,若双方发生争议，双方应通过友好协商解决，经协商不能达成协议时，提交甲方所在地的人民法院诉讼解决。</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第十三条</w:t>
      </w:r>
      <w:r>
        <w:rPr>
          <w:rFonts w:ascii="仿宋" w:eastAsia="仿宋" w:hAnsi="仿宋" w:cs="仿宋"/>
        </w:rPr>
        <w:t xml:space="preserve">   </w:t>
      </w:r>
      <w:r>
        <w:rPr>
          <w:rFonts w:ascii="仿宋" w:eastAsia="仿宋" w:hAnsi="仿宋" w:cs="仿宋" w:hint="eastAsia"/>
        </w:rPr>
        <w:t>合同生效及其他</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1</w:t>
      </w:r>
      <w:r>
        <w:rPr>
          <w:rFonts w:ascii="仿宋" w:eastAsia="仿宋" w:hAnsi="仿宋" w:cs="仿宋" w:hint="eastAsia"/>
        </w:rPr>
        <w:t>、合同经双方法定代表人或授权委托代理人签字并加盖单位公章后生效。</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2</w:t>
      </w:r>
      <w:r>
        <w:rPr>
          <w:rFonts w:ascii="仿宋" w:eastAsia="仿宋" w:hAnsi="仿宋" w:cs="仿宋" w:hint="eastAsia"/>
        </w:rPr>
        <w:t>、合同执行中涉及采购资金和采购内容修改或补充的，须经政府采购监管部门审批，并签书面补充协议报政府采购监督管理部门备案，方可作为主合同不可分割的一部分。</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3</w:t>
      </w:r>
      <w:r>
        <w:rPr>
          <w:rFonts w:ascii="仿宋" w:eastAsia="仿宋" w:hAnsi="仿宋" w:cs="仿宋" w:hint="eastAsia"/>
        </w:rPr>
        <w:t>、本合同一式</w:t>
      </w:r>
      <w:r>
        <w:rPr>
          <w:rFonts w:ascii="仿宋" w:eastAsia="仿宋" w:hAnsi="仿宋" w:cs="仿宋"/>
        </w:rPr>
        <w:t>8</w:t>
      </w:r>
      <w:r>
        <w:rPr>
          <w:rFonts w:ascii="仿宋" w:eastAsia="仿宋" w:hAnsi="仿宋" w:cs="仿宋" w:hint="eastAsia"/>
        </w:rPr>
        <w:t>份，自双方签章之日起起效。甲方</w:t>
      </w:r>
      <w:r>
        <w:rPr>
          <w:rFonts w:ascii="仿宋" w:eastAsia="仿宋" w:hAnsi="仿宋" w:cs="仿宋"/>
        </w:rPr>
        <w:t>6</w:t>
      </w:r>
      <w:r>
        <w:rPr>
          <w:rFonts w:ascii="仿宋" w:eastAsia="仿宋" w:hAnsi="仿宋" w:cs="仿宋" w:hint="eastAsia"/>
        </w:rPr>
        <w:t>份，乙方</w:t>
      </w:r>
      <w:r>
        <w:rPr>
          <w:rFonts w:ascii="仿宋" w:eastAsia="仿宋" w:hAnsi="仿宋" w:cs="仿宋"/>
        </w:rPr>
        <w:t>2</w:t>
      </w:r>
      <w:r>
        <w:rPr>
          <w:rFonts w:ascii="仿宋" w:eastAsia="仿宋" w:hAnsi="仿宋" w:cs="仿宋" w:hint="eastAsia"/>
        </w:rPr>
        <w:t>份，具有同等法律效力。</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第十四条</w:t>
      </w:r>
      <w:r>
        <w:rPr>
          <w:rFonts w:ascii="仿宋" w:eastAsia="仿宋" w:hAnsi="仿宋" w:cs="仿宋"/>
        </w:rPr>
        <w:t xml:space="preserve">   </w:t>
      </w:r>
      <w:r>
        <w:rPr>
          <w:rFonts w:ascii="仿宋" w:eastAsia="仿宋" w:hAnsi="仿宋" w:cs="仿宋" w:hint="eastAsia"/>
        </w:rPr>
        <w:t>附件</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1</w:t>
      </w:r>
      <w:r>
        <w:rPr>
          <w:rFonts w:ascii="仿宋" w:eastAsia="仿宋" w:hAnsi="仿宋" w:cs="仿宋" w:hint="eastAsia"/>
        </w:rPr>
        <w:t>、项目磋商文件</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2</w:t>
      </w:r>
      <w:r>
        <w:rPr>
          <w:rFonts w:ascii="仿宋" w:eastAsia="仿宋" w:hAnsi="仿宋" w:cs="仿宋" w:hint="eastAsia"/>
        </w:rPr>
        <w:t>、项目更正文件</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3</w:t>
      </w:r>
      <w:r>
        <w:rPr>
          <w:rFonts w:ascii="仿宋" w:eastAsia="仿宋" w:hAnsi="仿宋" w:cs="仿宋" w:hint="eastAsia"/>
        </w:rPr>
        <w:t>、项目响应性文件</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t>4</w:t>
      </w:r>
      <w:r>
        <w:rPr>
          <w:rFonts w:ascii="仿宋" w:eastAsia="仿宋" w:hAnsi="仿宋" w:cs="仿宋" w:hint="eastAsia"/>
        </w:rPr>
        <w:t>、成交通知书</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rPr>
        <w:lastRenderedPageBreak/>
        <w:t>5</w:t>
      </w:r>
      <w:r>
        <w:rPr>
          <w:rFonts w:ascii="仿宋" w:eastAsia="仿宋" w:hAnsi="仿宋" w:cs="仿宋" w:hint="eastAsia"/>
        </w:rPr>
        <w:t>、其他</w:t>
      </w:r>
    </w:p>
    <w:p w:rsidR="006E6F70" w:rsidRDefault="0035293D">
      <w:pPr>
        <w:pStyle w:val="a6"/>
        <w:snapToGrid w:val="0"/>
        <w:spacing w:line="360" w:lineRule="auto"/>
        <w:ind w:firstLineChars="200"/>
        <w:rPr>
          <w:rFonts w:ascii="仿宋" w:eastAsia="仿宋" w:hAnsi="仿宋" w:cs="Times New Roman"/>
        </w:rPr>
      </w:pPr>
      <w:r>
        <w:rPr>
          <w:rFonts w:ascii="仿宋" w:eastAsia="仿宋" w:hAnsi="仿宋" w:cs="仿宋" w:hint="eastAsia"/>
        </w:rPr>
        <w:t>本合同条款与磋商文件及响应性文件条款不一致时，以磋商文件及响应性文件为准。</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甲方：（盖章）</w:t>
      </w:r>
      <w:r>
        <w:rPr>
          <w:rFonts w:ascii="仿宋" w:eastAsia="仿宋" w:hAnsi="仿宋" w:cs="Times New Roman"/>
          <w:sz w:val="21"/>
          <w:szCs w:val="21"/>
        </w:rPr>
        <w:tab/>
      </w:r>
      <w:r>
        <w:rPr>
          <w:rFonts w:ascii="仿宋" w:eastAsia="仿宋" w:hAnsi="仿宋" w:cs="Times New Roman"/>
          <w:sz w:val="21"/>
          <w:szCs w:val="21"/>
        </w:rPr>
        <w:tab/>
      </w:r>
      <w:r>
        <w:rPr>
          <w:rFonts w:ascii="仿宋" w:eastAsia="仿宋" w:hAnsi="仿宋" w:cs="Times New Roman"/>
          <w:sz w:val="21"/>
          <w:szCs w:val="21"/>
        </w:rPr>
        <w:tab/>
      </w:r>
      <w:r>
        <w:rPr>
          <w:rFonts w:ascii="仿宋" w:eastAsia="仿宋" w:hAnsi="仿宋" w:cs="仿宋"/>
          <w:sz w:val="21"/>
          <w:szCs w:val="21"/>
        </w:rPr>
        <w:t xml:space="preserve">                   </w:t>
      </w:r>
      <w:r>
        <w:rPr>
          <w:rFonts w:ascii="仿宋" w:eastAsia="仿宋" w:hAnsi="仿宋" w:cs="仿宋" w:hint="eastAsia"/>
          <w:sz w:val="21"/>
          <w:szCs w:val="21"/>
        </w:rPr>
        <w:t>乙方：（盖章）</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法定代表人（授权代理人）：</w:t>
      </w:r>
      <w:r>
        <w:rPr>
          <w:rFonts w:ascii="仿宋" w:eastAsia="仿宋" w:hAnsi="仿宋" w:cs="仿宋"/>
          <w:sz w:val="21"/>
          <w:szCs w:val="21"/>
        </w:rPr>
        <w:t xml:space="preserve">                 </w:t>
      </w:r>
      <w:r>
        <w:rPr>
          <w:rFonts w:ascii="仿宋" w:eastAsia="仿宋" w:hAnsi="仿宋" w:cs="仿宋" w:hint="eastAsia"/>
          <w:sz w:val="21"/>
          <w:szCs w:val="21"/>
        </w:rPr>
        <w:t>法定代表人（授权代理人）：</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地址：</w:t>
      </w:r>
      <w:r>
        <w:rPr>
          <w:rFonts w:ascii="仿宋" w:eastAsia="仿宋" w:hAnsi="仿宋" w:cs="仿宋"/>
          <w:sz w:val="21"/>
          <w:szCs w:val="21"/>
        </w:rPr>
        <w:t xml:space="preserve">                                     </w:t>
      </w:r>
      <w:r>
        <w:rPr>
          <w:rFonts w:ascii="仿宋" w:eastAsia="仿宋" w:hAnsi="仿宋" w:cs="仿宋" w:hint="eastAsia"/>
          <w:sz w:val="21"/>
          <w:szCs w:val="21"/>
        </w:rPr>
        <w:t>地址：</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开户银行：</w:t>
      </w:r>
      <w:r>
        <w:rPr>
          <w:rFonts w:ascii="仿宋" w:eastAsia="仿宋" w:hAnsi="仿宋" w:cs="仿宋"/>
          <w:sz w:val="21"/>
          <w:szCs w:val="21"/>
        </w:rPr>
        <w:t xml:space="preserve">                                 </w:t>
      </w:r>
      <w:r>
        <w:rPr>
          <w:rFonts w:ascii="仿宋" w:eastAsia="仿宋" w:hAnsi="仿宋" w:cs="仿宋" w:hint="eastAsia"/>
          <w:sz w:val="21"/>
          <w:szCs w:val="21"/>
        </w:rPr>
        <w:t>开户银行：</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账号：</w:t>
      </w:r>
      <w:r>
        <w:rPr>
          <w:rFonts w:ascii="仿宋" w:eastAsia="仿宋" w:hAnsi="仿宋" w:cs="仿宋"/>
          <w:sz w:val="21"/>
          <w:szCs w:val="21"/>
        </w:rPr>
        <w:t xml:space="preserve">                                     </w:t>
      </w:r>
      <w:r>
        <w:rPr>
          <w:rFonts w:ascii="仿宋" w:eastAsia="仿宋" w:hAnsi="仿宋" w:cs="仿宋" w:hint="eastAsia"/>
          <w:sz w:val="21"/>
          <w:szCs w:val="21"/>
        </w:rPr>
        <w:t>账号：</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电话：</w:t>
      </w:r>
      <w:r>
        <w:rPr>
          <w:rFonts w:ascii="仿宋" w:eastAsia="仿宋" w:hAnsi="仿宋" w:cs="仿宋"/>
          <w:sz w:val="21"/>
          <w:szCs w:val="21"/>
        </w:rPr>
        <w:t xml:space="preserve">                                     </w:t>
      </w:r>
      <w:r>
        <w:rPr>
          <w:rFonts w:ascii="仿宋" w:eastAsia="仿宋" w:hAnsi="仿宋" w:cs="仿宋" w:hint="eastAsia"/>
          <w:sz w:val="21"/>
          <w:szCs w:val="21"/>
        </w:rPr>
        <w:t>电话：</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传真：</w:t>
      </w:r>
      <w:r>
        <w:rPr>
          <w:rFonts w:ascii="仿宋" w:eastAsia="仿宋" w:hAnsi="仿宋" w:cs="仿宋"/>
          <w:sz w:val="21"/>
          <w:szCs w:val="21"/>
        </w:rPr>
        <w:t xml:space="preserve">                                     </w:t>
      </w:r>
      <w:r>
        <w:rPr>
          <w:rFonts w:ascii="仿宋" w:eastAsia="仿宋" w:hAnsi="仿宋" w:cs="仿宋" w:hint="eastAsia"/>
          <w:sz w:val="21"/>
          <w:szCs w:val="21"/>
        </w:rPr>
        <w:t>传真：</w:t>
      </w:r>
    </w:p>
    <w:p w:rsidR="006E6F70" w:rsidRDefault="0035293D">
      <w:pPr>
        <w:snapToGrid w:val="0"/>
        <w:spacing w:line="360" w:lineRule="auto"/>
        <w:ind w:firstLineChars="200" w:firstLine="420"/>
        <w:rPr>
          <w:rFonts w:ascii="仿宋" w:eastAsia="仿宋" w:hAnsi="仿宋" w:cs="Times New Roman"/>
          <w:sz w:val="21"/>
          <w:szCs w:val="21"/>
        </w:rPr>
      </w:pPr>
      <w:r>
        <w:rPr>
          <w:rFonts w:ascii="仿宋" w:eastAsia="仿宋" w:hAnsi="仿宋" w:cs="仿宋" w:hint="eastAsia"/>
          <w:sz w:val="21"/>
          <w:szCs w:val="21"/>
        </w:rPr>
        <w:t>签约日期：</w:t>
      </w:r>
      <w:r>
        <w:rPr>
          <w:rFonts w:ascii="仿宋" w:eastAsia="仿宋" w:hAnsi="仿宋" w:cs="仿宋"/>
          <w:sz w:val="21"/>
          <w:szCs w:val="21"/>
        </w:rPr>
        <w:t xml:space="preserve">    </w:t>
      </w:r>
      <w:r>
        <w:rPr>
          <w:rFonts w:ascii="仿宋" w:eastAsia="仿宋" w:hAnsi="仿宋" w:cs="仿宋" w:hint="eastAsia"/>
          <w:sz w:val="21"/>
          <w:szCs w:val="21"/>
        </w:rPr>
        <w:t>年</w:t>
      </w:r>
      <w:r>
        <w:rPr>
          <w:rFonts w:ascii="仿宋" w:eastAsia="仿宋" w:hAnsi="仿宋" w:cs="仿宋"/>
          <w:sz w:val="21"/>
          <w:szCs w:val="21"/>
        </w:rPr>
        <w:t xml:space="preserve">  </w:t>
      </w:r>
      <w:r>
        <w:rPr>
          <w:rFonts w:ascii="仿宋" w:eastAsia="仿宋" w:hAnsi="仿宋" w:cs="仿宋" w:hint="eastAsia"/>
          <w:sz w:val="21"/>
          <w:szCs w:val="21"/>
        </w:rPr>
        <w:t>月</w:t>
      </w:r>
      <w:r>
        <w:rPr>
          <w:rFonts w:ascii="仿宋" w:eastAsia="仿宋" w:hAnsi="仿宋" w:cs="仿宋"/>
          <w:sz w:val="21"/>
          <w:szCs w:val="21"/>
        </w:rPr>
        <w:t xml:space="preserve">  </w:t>
      </w:r>
      <w:r>
        <w:rPr>
          <w:rFonts w:ascii="仿宋" w:eastAsia="仿宋" w:hAnsi="仿宋" w:cs="仿宋" w:hint="eastAsia"/>
          <w:sz w:val="21"/>
          <w:szCs w:val="21"/>
        </w:rPr>
        <w:t>日</w:t>
      </w:r>
      <w:r>
        <w:rPr>
          <w:rFonts w:ascii="仿宋" w:eastAsia="仿宋" w:hAnsi="仿宋" w:cs="Times New Roman"/>
          <w:sz w:val="21"/>
          <w:szCs w:val="21"/>
        </w:rPr>
        <w:tab/>
      </w:r>
      <w:r>
        <w:rPr>
          <w:rFonts w:ascii="仿宋" w:eastAsia="仿宋" w:hAnsi="仿宋" w:cs="Times New Roman"/>
          <w:sz w:val="21"/>
          <w:szCs w:val="21"/>
        </w:rPr>
        <w:tab/>
      </w:r>
      <w:r>
        <w:rPr>
          <w:rFonts w:ascii="仿宋" w:eastAsia="仿宋" w:hAnsi="仿宋" w:cs="Times New Roman"/>
          <w:sz w:val="21"/>
          <w:szCs w:val="21"/>
        </w:rPr>
        <w:tab/>
      </w:r>
      <w:r>
        <w:rPr>
          <w:rFonts w:ascii="仿宋" w:eastAsia="仿宋" w:hAnsi="仿宋" w:cs="仿宋"/>
          <w:sz w:val="21"/>
          <w:szCs w:val="21"/>
        </w:rPr>
        <w:t xml:space="preserve">       </w:t>
      </w:r>
      <w:r>
        <w:rPr>
          <w:rFonts w:ascii="仿宋" w:eastAsia="仿宋" w:hAnsi="仿宋" w:cs="仿宋" w:hint="eastAsia"/>
          <w:sz w:val="21"/>
          <w:szCs w:val="21"/>
        </w:rPr>
        <w:t>签约日期：</w:t>
      </w:r>
      <w:r>
        <w:rPr>
          <w:rFonts w:ascii="仿宋" w:eastAsia="仿宋" w:hAnsi="仿宋" w:cs="仿宋"/>
          <w:sz w:val="21"/>
          <w:szCs w:val="21"/>
        </w:rPr>
        <w:t xml:space="preserve">    </w:t>
      </w:r>
      <w:r>
        <w:rPr>
          <w:rFonts w:ascii="仿宋" w:eastAsia="仿宋" w:hAnsi="仿宋" w:cs="仿宋" w:hint="eastAsia"/>
          <w:sz w:val="21"/>
          <w:szCs w:val="21"/>
        </w:rPr>
        <w:t>年</w:t>
      </w:r>
      <w:r>
        <w:rPr>
          <w:rFonts w:ascii="仿宋" w:eastAsia="仿宋" w:hAnsi="仿宋" w:cs="仿宋"/>
          <w:sz w:val="21"/>
          <w:szCs w:val="21"/>
        </w:rPr>
        <w:t xml:space="preserve">  </w:t>
      </w:r>
      <w:r>
        <w:rPr>
          <w:rFonts w:ascii="仿宋" w:eastAsia="仿宋" w:hAnsi="仿宋" w:cs="仿宋" w:hint="eastAsia"/>
          <w:sz w:val="21"/>
          <w:szCs w:val="21"/>
        </w:rPr>
        <w:t>月</w:t>
      </w:r>
      <w:r>
        <w:rPr>
          <w:rFonts w:ascii="仿宋" w:eastAsia="仿宋" w:hAnsi="仿宋" w:cs="仿宋"/>
          <w:sz w:val="21"/>
          <w:szCs w:val="21"/>
        </w:rPr>
        <w:t xml:space="preserve">  </w:t>
      </w:r>
      <w:r>
        <w:rPr>
          <w:rFonts w:ascii="仿宋" w:eastAsia="仿宋" w:hAnsi="仿宋" w:cs="仿宋" w:hint="eastAsia"/>
          <w:sz w:val="21"/>
          <w:szCs w:val="21"/>
        </w:rPr>
        <w:t>日</w:t>
      </w:r>
    </w:p>
    <w:sectPr w:rsidR="006E6F70">
      <w:footerReference w:type="default" r:id="rId10"/>
      <w:type w:val="nextColumn"/>
      <w:pgSz w:w="11906" w:h="16838"/>
      <w:pgMar w:top="1134" w:right="1021" w:bottom="1134" w:left="1021" w:header="851" w:footer="992" w:gutter="0"/>
      <w:pgNumType w:start="0"/>
      <w:cols w:space="720"/>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B0" w:rsidRDefault="00BB3CB0">
      <w:r>
        <w:separator/>
      </w:r>
    </w:p>
  </w:endnote>
  <w:endnote w:type="continuationSeparator" w:id="0">
    <w:p w:rsidR="00BB3CB0" w:rsidRDefault="00BB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方正中等线简体 Regular">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F70" w:rsidRDefault="0035293D">
    <w:pPr>
      <w:pStyle w:val="af5"/>
      <w:framePr w:wrap="around" w:vAnchor="text" w:hAnchor="margin" w:xAlign="center" w:y="1"/>
      <w:rPr>
        <w:rStyle w:val="aff3"/>
        <w:rFonts w:ascii="宋体" w:cs="Times New Roman"/>
      </w:rPr>
    </w:pPr>
    <w:r>
      <w:rPr>
        <w:rStyle w:val="aff3"/>
        <w:rFonts w:ascii="宋体" w:hAnsi="宋体" w:cs="宋体"/>
      </w:rPr>
      <w:fldChar w:fldCharType="begin"/>
    </w:r>
    <w:r>
      <w:rPr>
        <w:rStyle w:val="aff3"/>
        <w:rFonts w:ascii="宋体" w:hAnsi="宋体" w:cs="宋体"/>
      </w:rPr>
      <w:instrText xml:space="preserve">PAGE  </w:instrText>
    </w:r>
    <w:r>
      <w:rPr>
        <w:rStyle w:val="aff3"/>
        <w:rFonts w:ascii="宋体" w:hAnsi="宋体" w:cs="宋体"/>
      </w:rPr>
      <w:fldChar w:fldCharType="separate"/>
    </w:r>
    <w:r>
      <w:rPr>
        <w:rStyle w:val="aff3"/>
        <w:rFonts w:ascii="宋体" w:hAnsi="宋体" w:cs="宋体"/>
      </w:rPr>
      <w:t>9</w:t>
    </w:r>
    <w:r>
      <w:rPr>
        <w:rStyle w:val="aff3"/>
        <w:rFonts w:ascii="宋体" w:hAnsi="宋体" w:cs="宋体"/>
      </w:rPr>
      <w:fldChar w:fldCharType="end"/>
    </w:r>
  </w:p>
  <w:p w:rsidR="006E6F70" w:rsidRDefault="006E6F70">
    <w:pP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B0" w:rsidRDefault="00BB3CB0">
      <w:r>
        <w:separator/>
      </w:r>
    </w:p>
  </w:footnote>
  <w:footnote w:type="continuationSeparator" w:id="0">
    <w:p w:rsidR="00BB3CB0" w:rsidRDefault="00BB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
      <w:lvlText w:val="%1."/>
      <w:lvlJc w:val="left"/>
      <w:pPr>
        <w:tabs>
          <w:tab w:val="left" w:pos="420"/>
        </w:tabs>
        <w:ind w:left="430" w:hanging="430"/>
      </w:pPr>
      <w:rPr>
        <w:rFonts w:hint="eastAsia"/>
      </w:rPr>
    </w:lvl>
    <w:lvl w:ilvl="1">
      <w:start w:val="1"/>
      <w:numFmt w:val="decimal"/>
      <w:lvlText w:val="%1.%2"/>
      <w:lvlJc w:val="left"/>
      <w:pPr>
        <w:tabs>
          <w:tab w:val="left" w:pos="700"/>
        </w:tabs>
        <w:ind w:left="700" w:hanging="700"/>
      </w:pPr>
      <w:rPr>
        <w:rFonts w:hint="eastAsia"/>
      </w:rPr>
    </w:lvl>
    <w:lvl w:ilvl="2">
      <w:start w:val="1"/>
      <w:numFmt w:val="decimal"/>
      <w:pStyle w:val="111"/>
      <w:lvlText w:val="%1.%2.%3"/>
      <w:lvlJc w:val="left"/>
      <w:pPr>
        <w:tabs>
          <w:tab w:val="left" w:pos="1000"/>
        </w:tabs>
        <w:ind w:left="1000" w:hanging="1000"/>
      </w:pPr>
      <w:rPr>
        <w:rFonts w:hint="eastAsia"/>
      </w:rPr>
    </w:lvl>
    <w:lvl w:ilvl="3">
      <w:start w:val="1"/>
      <w:numFmt w:val="decimal"/>
      <w:lvlText w:val="%1.%2.%3.%4"/>
      <w:lvlJc w:val="left"/>
      <w:pPr>
        <w:tabs>
          <w:tab w:val="left" w:pos="0"/>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04"/>
    <w:multiLevelType w:val="multilevel"/>
    <w:tmpl w:val="00000004"/>
    <w:lvl w:ilvl="0">
      <w:start w:val="1"/>
      <w:numFmt w:val="japaneseCounting"/>
      <w:pStyle w:val="2"/>
      <w:lvlText w:val="第%1章"/>
      <w:lvlJc w:val="left"/>
      <w:pPr>
        <w:tabs>
          <w:tab w:val="left" w:pos="1440"/>
        </w:tabs>
        <w:ind w:left="1440" w:hanging="9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15:restartNumberingAfterBreak="0">
    <w:nsid w:val="05D55C41"/>
    <w:multiLevelType w:val="multilevel"/>
    <w:tmpl w:val="05D55C41"/>
    <w:lvl w:ilvl="0">
      <w:start w:val="1"/>
      <w:numFmt w:val="decimal"/>
      <w:pStyle w:val="3"/>
      <w:lvlText w:val="%1、"/>
      <w:lvlJc w:val="left"/>
      <w:pPr>
        <w:tabs>
          <w:tab w:val="left" w:pos="1620"/>
        </w:tabs>
        <w:ind w:left="162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3" w15:restartNumberingAfterBreak="0">
    <w:nsid w:val="3C084EE6"/>
    <w:multiLevelType w:val="multilevel"/>
    <w:tmpl w:val="3C084EE6"/>
    <w:lvl w:ilvl="0">
      <w:start w:val="1"/>
      <w:numFmt w:val="japaneseCounting"/>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01"/>
    <w:rsid w:val="000028D5"/>
    <w:rsid w:val="00005D4A"/>
    <w:rsid w:val="00020E35"/>
    <w:rsid w:val="000228D8"/>
    <w:rsid w:val="00023D10"/>
    <w:rsid w:val="00025870"/>
    <w:rsid w:val="00030D3C"/>
    <w:rsid w:val="000322CE"/>
    <w:rsid w:val="0003273D"/>
    <w:rsid w:val="00037CBE"/>
    <w:rsid w:val="00041698"/>
    <w:rsid w:val="0004222E"/>
    <w:rsid w:val="00047F0A"/>
    <w:rsid w:val="00051067"/>
    <w:rsid w:val="00051DA6"/>
    <w:rsid w:val="00052290"/>
    <w:rsid w:val="00055E08"/>
    <w:rsid w:val="00057B0A"/>
    <w:rsid w:val="000616F6"/>
    <w:rsid w:val="0006578C"/>
    <w:rsid w:val="0006792A"/>
    <w:rsid w:val="0007290A"/>
    <w:rsid w:val="00072CEE"/>
    <w:rsid w:val="00075563"/>
    <w:rsid w:val="000807F4"/>
    <w:rsid w:val="0008182C"/>
    <w:rsid w:val="00084F47"/>
    <w:rsid w:val="000902EF"/>
    <w:rsid w:val="00090F85"/>
    <w:rsid w:val="000933B7"/>
    <w:rsid w:val="00095B70"/>
    <w:rsid w:val="000961C9"/>
    <w:rsid w:val="00096BB4"/>
    <w:rsid w:val="000A0D38"/>
    <w:rsid w:val="000A69AA"/>
    <w:rsid w:val="000A6B7A"/>
    <w:rsid w:val="000A7D4A"/>
    <w:rsid w:val="000B4E7A"/>
    <w:rsid w:val="000C4982"/>
    <w:rsid w:val="000C52CF"/>
    <w:rsid w:val="000C6D7C"/>
    <w:rsid w:val="000D1A9A"/>
    <w:rsid w:val="000D38A5"/>
    <w:rsid w:val="000D6133"/>
    <w:rsid w:val="000D68FA"/>
    <w:rsid w:val="000E24DF"/>
    <w:rsid w:val="000E2E89"/>
    <w:rsid w:val="000E46D9"/>
    <w:rsid w:val="000F0396"/>
    <w:rsid w:val="000F4E06"/>
    <w:rsid w:val="000F76D8"/>
    <w:rsid w:val="001011F6"/>
    <w:rsid w:val="0010570C"/>
    <w:rsid w:val="00105879"/>
    <w:rsid w:val="0011009A"/>
    <w:rsid w:val="00110BA5"/>
    <w:rsid w:val="0011216E"/>
    <w:rsid w:val="00113939"/>
    <w:rsid w:val="00114AE9"/>
    <w:rsid w:val="00117932"/>
    <w:rsid w:val="00120B5E"/>
    <w:rsid w:val="001264D6"/>
    <w:rsid w:val="00131596"/>
    <w:rsid w:val="0013499B"/>
    <w:rsid w:val="00135CC0"/>
    <w:rsid w:val="00140885"/>
    <w:rsid w:val="00141A33"/>
    <w:rsid w:val="00141C25"/>
    <w:rsid w:val="0014207E"/>
    <w:rsid w:val="00144C28"/>
    <w:rsid w:val="001461DD"/>
    <w:rsid w:val="0014719E"/>
    <w:rsid w:val="001512AC"/>
    <w:rsid w:val="00151A8C"/>
    <w:rsid w:val="00154AA0"/>
    <w:rsid w:val="00157F60"/>
    <w:rsid w:val="00160CD2"/>
    <w:rsid w:val="00161441"/>
    <w:rsid w:val="0016188E"/>
    <w:rsid w:val="00162C64"/>
    <w:rsid w:val="001670AA"/>
    <w:rsid w:val="001672EF"/>
    <w:rsid w:val="00171F13"/>
    <w:rsid w:val="00172A27"/>
    <w:rsid w:val="0017363C"/>
    <w:rsid w:val="00175E71"/>
    <w:rsid w:val="00175ED6"/>
    <w:rsid w:val="0017741B"/>
    <w:rsid w:val="00182A54"/>
    <w:rsid w:val="00183FCA"/>
    <w:rsid w:val="0018621F"/>
    <w:rsid w:val="001A0E39"/>
    <w:rsid w:val="001A24D1"/>
    <w:rsid w:val="001A566C"/>
    <w:rsid w:val="001B3160"/>
    <w:rsid w:val="001B70EF"/>
    <w:rsid w:val="001C0C43"/>
    <w:rsid w:val="001C1873"/>
    <w:rsid w:val="001C6472"/>
    <w:rsid w:val="001C66A9"/>
    <w:rsid w:val="001C698B"/>
    <w:rsid w:val="001D3ACE"/>
    <w:rsid w:val="001D4517"/>
    <w:rsid w:val="001D4741"/>
    <w:rsid w:val="001E07F5"/>
    <w:rsid w:val="001E217A"/>
    <w:rsid w:val="001E4484"/>
    <w:rsid w:val="001E493F"/>
    <w:rsid w:val="001E5605"/>
    <w:rsid w:val="001F1A96"/>
    <w:rsid w:val="001F1B9E"/>
    <w:rsid w:val="001F1DFB"/>
    <w:rsid w:val="001F446D"/>
    <w:rsid w:val="001F5285"/>
    <w:rsid w:val="001F578F"/>
    <w:rsid w:val="001F66D6"/>
    <w:rsid w:val="001F6F02"/>
    <w:rsid w:val="0020166C"/>
    <w:rsid w:val="0020185E"/>
    <w:rsid w:val="002040A5"/>
    <w:rsid w:val="00204E3C"/>
    <w:rsid w:val="00205C28"/>
    <w:rsid w:val="0020659D"/>
    <w:rsid w:val="00210B4B"/>
    <w:rsid w:val="00211326"/>
    <w:rsid w:val="00211405"/>
    <w:rsid w:val="00216D98"/>
    <w:rsid w:val="00216FC4"/>
    <w:rsid w:val="00217708"/>
    <w:rsid w:val="002215BD"/>
    <w:rsid w:val="00221B5A"/>
    <w:rsid w:val="002235A7"/>
    <w:rsid w:val="00223823"/>
    <w:rsid w:val="002239D9"/>
    <w:rsid w:val="00224975"/>
    <w:rsid w:val="002266BC"/>
    <w:rsid w:val="00234D0A"/>
    <w:rsid w:val="00236746"/>
    <w:rsid w:val="00237AD1"/>
    <w:rsid w:val="00240DA3"/>
    <w:rsid w:val="0024503A"/>
    <w:rsid w:val="0024521B"/>
    <w:rsid w:val="00257865"/>
    <w:rsid w:val="00257B23"/>
    <w:rsid w:val="0026235E"/>
    <w:rsid w:val="00263CF6"/>
    <w:rsid w:val="00272207"/>
    <w:rsid w:val="0027290A"/>
    <w:rsid w:val="00274D93"/>
    <w:rsid w:val="00275266"/>
    <w:rsid w:val="00283B69"/>
    <w:rsid w:val="002864F9"/>
    <w:rsid w:val="00287A9A"/>
    <w:rsid w:val="00290A30"/>
    <w:rsid w:val="0029216E"/>
    <w:rsid w:val="00293DC9"/>
    <w:rsid w:val="002973BA"/>
    <w:rsid w:val="002973D1"/>
    <w:rsid w:val="002A3ADF"/>
    <w:rsid w:val="002A3DDB"/>
    <w:rsid w:val="002A4F10"/>
    <w:rsid w:val="002A573B"/>
    <w:rsid w:val="002A6074"/>
    <w:rsid w:val="002A7667"/>
    <w:rsid w:val="002B14FA"/>
    <w:rsid w:val="002B1AB6"/>
    <w:rsid w:val="002B4030"/>
    <w:rsid w:val="002B6695"/>
    <w:rsid w:val="002B6D70"/>
    <w:rsid w:val="002C0970"/>
    <w:rsid w:val="002C2957"/>
    <w:rsid w:val="002C3A24"/>
    <w:rsid w:val="002C5CD3"/>
    <w:rsid w:val="002C7C07"/>
    <w:rsid w:val="002D1788"/>
    <w:rsid w:val="002D37CB"/>
    <w:rsid w:val="002D434A"/>
    <w:rsid w:val="002D5BA6"/>
    <w:rsid w:val="002D7866"/>
    <w:rsid w:val="002E3743"/>
    <w:rsid w:val="002E4E1C"/>
    <w:rsid w:val="002E64BF"/>
    <w:rsid w:val="002E7BC0"/>
    <w:rsid w:val="002E7E84"/>
    <w:rsid w:val="002E7F09"/>
    <w:rsid w:val="002F3449"/>
    <w:rsid w:val="00300171"/>
    <w:rsid w:val="00301DEF"/>
    <w:rsid w:val="00302C49"/>
    <w:rsid w:val="00304153"/>
    <w:rsid w:val="00304686"/>
    <w:rsid w:val="00310FC3"/>
    <w:rsid w:val="00312026"/>
    <w:rsid w:val="0031679A"/>
    <w:rsid w:val="00317D0E"/>
    <w:rsid w:val="0032194F"/>
    <w:rsid w:val="00324981"/>
    <w:rsid w:val="00325AE8"/>
    <w:rsid w:val="0033113F"/>
    <w:rsid w:val="00333AC3"/>
    <w:rsid w:val="00334D8D"/>
    <w:rsid w:val="00335578"/>
    <w:rsid w:val="003364C1"/>
    <w:rsid w:val="003378D3"/>
    <w:rsid w:val="00342BEC"/>
    <w:rsid w:val="0034617D"/>
    <w:rsid w:val="0034787C"/>
    <w:rsid w:val="00351D9A"/>
    <w:rsid w:val="0035293D"/>
    <w:rsid w:val="00353A23"/>
    <w:rsid w:val="003551B3"/>
    <w:rsid w:val="003603DF"/>
    <w:rsid w:val="0036281A"/>
    <w:rsid w:val="00362896"/>
    <w:rsid w:val="003649E8"/>
    <w:rsid w:val="00365DB9"/>
    <w:rsid w:val="00373502"/>
    <w:rsid w:val="00374590"/>
    <w:rsid w:val="0037611A"/>
    <w:rsid w:val="00376893"/>
    <w:rsid w:val="00380091"/>
    <w:rsid w:val="00383CE2"/>
    <w:rsid w:val="003913D8"/>
    <w:rsid w:val="00393CD3"/>
    <w:rsid w:val="003A1BB9"/>
    <w:rsid w:val="003A1E90"/>
    <w:rsid w:val="003A36A6"/>
    <w:rsid w:val="003A4A77"/>
    <w:rsid w:val="003A5165"/>
    <w:rsid w:val="003A5329"/>
    <w:rsid w:val="003B3399"/>
    <w:rsid w:val="003B7283"/>
    <w:rsid w:val="003C13C5"/>
    <w:rsid w:val="003C229A"/>
    <w:rsid w:val="003C2894"/>
    <w:rsid w:val="003C2D6B"/>
    <w:rsid w:val="003C34C6"/>
    <w:rsid w:val="003C4CF7"/>
    <w:rsid w:val="003D1346"/>
    <w:rsid w:val="003D7426"/>
    <w:rsid w:val="003E0524"/>
    <w:rsid w:val="003E4E4E"/>
    <w:rsid w:val="003E589D"/>
    <w:rsid w:val="003F0027"/>
    <w:rsid w:val="003F0DB1"/>
    <w:rsid w:val="003F385E"/>
    <w:rsid w:val="003F3A0F"/>
    <w:rsid w:val="003F5579"/>
    <w:rsid w:val="003F6845"/>
    <w:rsid w:val="003F6C51"/>
    <w:rsid w:val="00400BE7"/>
    <w:rsid w:val="00402DD7"/>
    <w:rsid w:val="00403CE4"/>
    <w:rsid w:val="00404C75"/>
    <w:rsid w:val="0041004B"/>
    <w:rsid w:val="00410E5F"/>
    <w:rsid w:val="00410FA6"/>
    <w:rsid w:val="00412350"/>
    <w:rsid w:val="00413978"/>
    <w:rsid w:val="0042162F"/>
    <w:rsid w:val="00424C57"/>
    <w:rsid w:val="0043572B"/>
    <w:rsid w:val="0044358D"/>
    <w:rsid w:val="00444637"/>
    <w:rsid w:val="00446175"/>
    <w:rsid w:val="00446895"/>
    <w:rsid w:val="00446DC4"/>
    <w:rsid w:val="004517CD"/>
    <w:rsid w:val="004518A6"/>
    <w:rsid w:val="00454395"/>
    <w:rsid w:val="00455B56"/>
    <w:rsid w:val="00455C26"/>
    <w:rsid w:val="00464657"/>
    <w:rsid w:val="004656BB"/>
    <w:rsid w:val="00465E1C"/>
    <w:rsid w:val="00466BDA"/>
    <w:rsid w:val="00474256"/>
    <w:rsid w:val="00477EE6"/>
    <w:rsid w:val="00482AC9"/>
    <w:rsid w:val="00484E6F"/>
    <w:rsid w:val="00490F92"/>
    <w:rsid w:val="0049120D"/>
    <w:rsid w:val="004942FA"/>
    <w:rsid w:val="004A0231"/>
    <w:rsid w:val="004A1848"/>
    <w:rsid w:val="004A1B03"/>
    <w:rsid w:val="004A2137"/>
    <w:rsid w:val="004A3726"/>
    <w:rsid w:val="004A3FB7"/>
    <w:rsid w:val="004A41FE"/>
    <w:rsid w:val="004B23D7"/>
    <w:rsid w:val="004B5024"/>
    <w:rsid w:val="004C1634"/>
    <w:rsid w:val="004C257C"/>
    <w:rsid w:val="004C2F48"/>
    <w:rsid w:val="004C5065"/>
    <w:rsid w:val="004D686C"/>
    <w:rsid w:val="004E2BBD"/>
    <w:rsid w:val="004E3EBF"/>
    <w:rsid w:val="004E472E"/>
    <w:rsid w:val="004E61A5"/>
    <w:rsid w:val="004F1A03"/>
    <w:rsid w:val="004F1DBD"/>
    <w:rsid w:val="004F2852"/>
    <w:rsid w:val="004F3406"/>
    <w:rsid w:val="004F4926"/>
    <w:rsid w:val="004F4C87"/>
    <w:rsid w:val="004F4CB7"/>
    <w:rsid w:val="004F5BDB"/>
    <w:rsid w:val="004F730A"/>
    <w:rsid w:val="004F75AE"/>
    <w:rsid w:val="004F7ECF"/>
    <w:rsid w:val="00501EFB"/>
    <w:rsid w:val="0050275A"/>
    <w:rsid w:val="00503C05"/>
    <w:rsid w:val="005067E4"/>
    <w:rsid w:val="0051231E"/>
    <w:rsid w:val="0051655E"/>
    <w:rsid w:val="00520637"/>
    <w:rsid w:val="00520A5A"/>
    <w:rsid w:val="005216C8"/>
    <w:rsid w:val="005244DE"/>
    <w:rsid w:val="00524689"/>
    <w:rsid w:val="00524EC4"/>
    <w:rsid w:val="005253E5"/>
    <w:rsid w:val="005255E4"/>
    <w:rsid w:val="005268C2"/>
    <w:rsid w:val="005276C1"/>
    <w:rsid w:val="00530523"/>
    <w:rsid w:val="005308B5"/>
    <w:rsid w:val="005308FA"/>
    <w:rsid w:val="00532599"/>
    <w:rsid w:val="005441B3"/>
    <w:rsid w:val="00557147"/>
    <w:rsid w:val="0055798A"/>
    <w:rsid w:val="00560AD6"/>
    <w:rsid w:val="005618E1"/>
    <w:rsid w:val="00562855"/>
    <w:rsid w:val="00564FFC"/>
    <w:rsid w:val="00566117"/>
    <w:rsid w:val="0056747D"/>
    <w:rsid w:val="00570B31"/>
    <w:rsid w:val="00570D20"/>
    <w:rsid w:val="005728AC"/>
    <w:rsid w:val="00575004"/>
    <w:rsid w:val="00584A65"/>
    <w:rsid w:val="00585218"/>
    <w:rsid w:val="00585BFD"/>
    <w:rsid w:val="00586322"/>
    <w:rsid w:val="00590E3A"/>
    <w:rsid w:val="00596891"/>
    <w:rsid w:val="00597A24"/>
    <w:rsid w:val="005A5C3A"/>
    <w:rsid w:val="005A5F69"/>
    <w:rsid w:val="005A7461"/>
    <w:rsid w:val="005B1372"/>
    <w:rsid w:val="005B3F75"/>
    <w:rsid w:val="005C0082"/>
    <w:rsid w:val="005C171A"/>
    <w:rsid w:val="005C46A1"/>
    <w:rsid w:val="005C5D91"/>
    <w:rsid w:val="005C7A91"/>
    <w:rsid w:val="005D1671"/>
    <w:rsid w:val="005D2C75"/>
    <w:rsid w:val="005E0EEB"/>
    <w:rsid w:val="005E1408"/>
    <w:rsid w:val="005E2F5B"/>
    <w:rsid w:val="005E39F9"/>
    <w:rsid w:val="005E7B38"/>
    <w:rsid w:val="005F21F3"/>
    <w:rsid w:val="005F5558"/>
    <w:rsid w:val="005F7D07"/>
    <w:rsid w:val="00600489"/>
    <w:rsid w:val="00602564"/>
    <w:rsid w:val="00602580"/>
    <w:rsid w:val="006075DA"/>
    <w:rsid w:val="00607B20"/>
    <w:rsid w:val="006105DD"/>
    <w:rsid w:val="00611024"/>
    <w:rsid w:val="00611185"/>
    <w:rsid w:val="00611670"/>
    <w:rsid w:val="0061619B"/>
    <w:rsid w:val="00620615"/>
    <w:rsid w:val="0062069B"/>
    <w:rsid w:val="00621493"/>
    <w:rsid w:val="00624A7B"/>
    <w:rsid w:val="006312A0"/>
    <w:rsid w:val="0063191A"/>
    <w:rsid w:val="00631BE3"/>
    <w:rsid w:val="006321D3"/>
    <w:rsid w:val="00634D25"/>
    <w:rsid w:val="00634D9D"/>
    <w:rsid w:val="006351B8"/>
    <w:rsid w:val="00637580"/>
    <w:rsid w:val="00640BA8"/>
    <w:rsid w:val="00642AB3"/>
    <w:rsid w:val="0064364F"/>
    <w:rsid w:val="00643CF6"/>
    <w:rsid w:val="006443F6"/>
    <w:rsid w:val="00646A81"/>
    <w:rsid w:val="00650246"/>
    <w:rsid w:val="00652581"/>
    <w:rsid w:val="006536A8"/>
    <w:rsid w:val="00654F15"/>
    <w:rsid w:val="006577AE"/>
    <w:rsid w:val="006578A0"/>
    <w:rsid w:val="00660A72"/>
    <w:rsid w:val="00661C9E"/>
    <w:rsid w:val="00663F16"/>
    <w:rsid w:val="00664E79"/>
    <w:rsid w:val="0066615A"/>
    <w:rsid w:val="00666C6C"/>
    <w:rsid w:val="00671A9D"/>
    <w:rsid w:val="00671DED"/>
    <w:rsid w:val="00672154"/>
    <w:rsid w:val="0067459E"/>
    <w:rsid w:val="00675308"/>
    <w:rsid w:val="00677122"/>
    <w:rsid w:val="00677975"/>
    <w:rsid w:val="00680286"/>
    <w:rsid w:val="00680472"/>
    <w:rsid w:val="0068222F"/>
    <w:rsid w:val="00684699"/>
    <w:rsid w:val="0068778B"/>
    <w:rsid w:val="006923BB"/>
    <w:rsid w:val="006956FA"/>
    <w:rsid w:val="0069718B"/>
    <w:rsid w:val="006A1BF3"/>
    <w:rsid w:val="006A55BA"/>
    <w:rsid w:val="006A6432"/>
    <w:rsid w:val="006B2DD0"/>
    <w:rsid w:val="006B431B"/>
    <w:rsid w:val="006B725F"/>
    <w:rsid w:val="006C0858"/>
    <w:rsid w:val="006C0D51"/>
    <w:rsid w:val="006C4ABA"/>
    <w:rsid w:val="006C57B1"/>
    <w:rsid w:val="006C6F88"/>
    <w:rsid w:val="006C7430"/>
    <w:rsid w:val="006D184F"/>
    <w:rsid w:val="006D21E7"/>
    <w:rsid w:val="006D3148"/>
    <w:rsid w:val="006D50D8"/>
    <w:rsid w:val="006D5313"/>
    <w:rsid w:val="006E0BB4"/>
    <w:rsid w:val="006E15D8"/>
    <w:rsid w:val="006E2E76"/>
    <w:rsid w:val="006E6F70"/>
    <w:rsid w:val="006F3146"/>
    <w:rsid w:val="006F6317"/>
    <w:rsid w:val="006F65DC"/>
    <w:rsid w:val="00701E2F"/>
    <w:rsid w:val="00704BD0"/>
    <w:rsid w:val="007073B2"/>
    <w:rsid w:val="00710308"/>
    <w:rsid w:val="00715352"/>
    <w:rsid w:val="00716A41"/>
    <w:rsid w:val="007178B5"/>
    <w:rsid w:val="00721423"/>
    <w:rsid w:val="0072356B"/>
    <w:rsid w:val="00725445"/>
    <w:rsid w:val="0072626D"/>
    <w:rsid w:val="007271B6"/>
    <w:rsid w:val="00730ACB"/>
    <w:rsid w:val="00731637"/>
    <w:rsid w:val="00734BC8"/>
    <w:rsid w:val="00735376"/>
    <w:rsid w:val="00735E71"/>
    <w:rsid w:val="00737BA6"/>
    <w:rsid w:val="0074074B"/>
    <w:rsid w:val="00740ABC"/>
    <w:rsid w:val="00742890"/>
    <w:rsid w:val="0074752A"/>
    <w:rsid w:val="00747DD3"/>
    <w:rsid w:val="00751169"/>
    <w:rsid w:val="007540B8"/>
    <w:rsid w:val="00763FF4"/>
    <w:rsid w:val="00765E6F"/>
    <w:rsid w:val="007669C8"/>
    <w:rsid w:val="00766A92"/>
    <w:rsid w:val="007679F4"/>
    <w:rsid w:val="00771160"/>
    <w:rsid w:val="00777FE6"/>
    <w:rsid w:val="00781639"/>
    <w:rsid w:val="00782849"/>
    <w:rsid w:val="00785C22"/>
    <w:rsid w:val="00791C0D"/>
    <w:rsid w:val="00793F31"/>
    <w:rsid w:val="0079449F"/>
    <w:rsid w:val="00795B6F"/>
    <w:rsid w:val="00796EB4"/>
    <w:rsid w:val="007A0969"/>
    <w:rsid w:val="007A4898"/>
    <w:rsid w:val="007A4C4D"/>
    <w:rsid w:val="007A6831"/>
    <w:rsid w:val="007B1BBA"/>
    <w:rsid w:val="007B3D5E"/>
    <w:rsid w:val="007C089C"/>
    <w:rsid w:val="007C1EBE"/>
    <w:rsid w:val="007C237C"/>
    <w:rsid w:val="007C290E"/>
    <w:rsid w:val="007C2DA4"/>
    <w:rsid w:val="007C4798"/>
    <w:rsid w:val="007D1CAD"/>
    <w:rsid w:val="007D28CE"/>
    <w:rsid w:val="007D445B"/>
    <w:rsid w:val="007D53E3"/>
    <w:rsid w:val="007D552F"/>
    <w:rsid w:val="007D7154"/>
    <w:rsid w:val="007E1E88"/>
    <w:rsid w:val="007E5085"/>
    <w:rsid w:val="007E6505"/>
    <w:rsid w:val="007E68FF"/>
    <w:rsid w:val="007E76C6"/>
    <w:rsid w:val="007F0517"/>
    <w:rsid w:val="007F077E"/>
    <w:rsid w:val="00802391"/>
    <w:rsid w:val="0080340C"/>
    <w:rsid w:val="00810240"/>
    <w:rsid w:val="008255F6"/>
    <w:rsid w:val="00825806"/>
    <w:rsid w:val="00825A82"/>
    <w:rsid w:val="00826FED"/>
    <w:rsid w:val="008277A2"/>
    <w:rsid w:val="00827B80"/>
    <w:rsid w:val="0083073E"/>
    <w:rsid w:val="00832BC0"/>
    <w:rsid w:val="00835348"/>
    <w:rsid w:val="00836FE3"/>
    <w:rsid w:val="00836FEF"/>
    <w:rsid w:val="00840E0B"/>
    <w:rsid w:val="00842BDF"/>
    <w:rsid w:val="008475B5"/>
    <w:rsid w:val="00850C6A"/>
    <w:rsid w:val="00851FB2"/>
    <w:rsid w:val="0085351C"/>
    <w:rsid w:val="00857E51"/>
    <w:rsid w:val="00866EE3"/>
    <w:rsid w:val="00876D4D"/>
    <w:rsid w:val="00883C2F"/>
    <w:rsid w:val="00884921"/>
    <w:rsid w:val="008866E2"/>
    <w:rsid w:val="00886AB2"/>
    <w:rsid w:val="00897A8C"/>
    <w:rsid w:val="008A0C0E"/>
    <w:rsid w:val="008A1C62"/>
    <w:rsid w:val="008A3D6C"/>
    <w:rsid w:val="008A5CE0"/>
    <w:rsid w:val="008A7C84"/>
    <w:rsid w:val="008A7D33"/>
    <w:rsid w:val="008B32F3"/>
    <w:rsid w:val="008B664A"/>
    <w:rsid w:val="008B7314"/>
    <w:rsid w:val="008B75A6"/>
    <w:rsid w:val="008C0C46"/>
    <w:rsid w:val="008C2B5C"/>
    <w:rsid w:val="008C5398"/>
    <w:rsid w:val="008C5EC1"/>
    <w:rsid w:val="008C6090"/>
    <w:rsid w:val="008E06B1"/>
    <w:rsid w:val="008E0968"/>
    <w:rsid w:val="008E3BC3"/>
    <w:rsid w:val="008E64EF"/>
    <w:rsid w:val="008E7CA1"/>
    <w:rsid w:val="008E7D09"/>
    <w:rsid w:val="008F05B5"/>
    <w:rsid w:val="008F1CAD"/>
    <w:rsid w:val="008F2286"/>
    <w:rsid w:val="008F44E5"/>
    <w:rsid w:val="008F58E3"/>
    <w:rsid w:val="008F7B30"/>
    <w:rsid w:val="0090685B"/>
    <w:rsid w:val="00914BAC"/>
    <w:rsid w:val="00920C1E"/>
    <w:rsid w:val="009214CB"/>
    <w:rsid w:val="00922CA7"/>
    <w:rsid w:val="0092664C"/>
    <w:rsid w:val="009278AA"/>
    <w:rsid w:val="009334F7"/>
    <w:rsid w:val="0093374F"/>
    <w:rsid w:val="00934A3D"/>
    <w:rsid w:val="009360F9"/>
    <w:rsid w:val="00936B28"/>
    <w:rsid w:val="00941EDD"/>
    <w:rsid w:val="009435F7"/>
    <w:rsid w:val="00945696"/>
    <w:rsid w:val="009462B3"/>
    <w:rsid w:val="009465D6"/>
    <w:rsid w:val="00946669"/>
    <w:rsid w:val="00954126"/>
    <w:rsid w:val="00961AAB"/>
    <w:rsid w:val="00970FDF"/>
    <w:rsid w:val="00972ACB"/>
    <w:rsid w:val="009730C7"/>
    <w:rsid w:val="00976972"/>
    <w:rsid w:val="00976CD4"/>
    <w:rsid w:val="00977569"/>
    <w:rsid w:val="00977EF5"/>
    <w:rsid w:val="00981871"/>
    <w:rsid w:val="009836BE"/>
    <w:rsid w:val="00985709"/>
    <w:rsid w:val="00990F0D"/>
    <w:rsid w:val="00993D23"/>
    <w:rsid w:val="00994D0F"/>
    <w:rsid w:val="00996C40"/>
    <w:rsid w:val="00997DA4"/>
    <w:rsid w:val="009A0F74"/>
    <w:rsid w:val="009A37E5"/>
    <w:rsid w:val="009A586A"/>
    <w:rsid w:val="009B2F47"/>
    <w:rsid w:val="009B46F9"/>
    <w:rsid w:val="009C2168"/>
    <w:rsid w:val="009C2DAD"/>
    <w:rsid w:val="009C7305"/>
    <w:rsid w:val="009D0079"/>
    <w:rsid w:val="009D3CA1"/>
    <w:rsid w:val="009D48EB"/>
    <w:rsid w:val="009D4E08"/>
    <w:rsid w:val="009D69F5"/>
    <w:rsid w:val="009E3760"/>
    <w:rsid w:val="009E47C1"/>
    <w:rsid w:val="009E7E9B"/>
    <w:rsid w:val="009F0F8B"/>
    <w:rsid w:val="009F387D"/>
    <w:rsid w:val="009F6020"/>
    <w:rsid w:val="00A02608"/>
    <w:rsid w:val="00A040B7"/>
    <w:rsid w:val="00A04459"/>
    <w:rsid w:val="00A052B3"/>
    <w:rsid w:val="00A06678"/>
    <w:rsid w:val="00A071E6"/>
    <w:rsid w:val="00A0766A"/>
    <w:rsid w:val="00A07A47"/>
    <w:rsid w:val="00A14062"/>
    <w:rsid w:val="00A176DA"/>
    <w:rsid w:val="00A2217C"/>
    <w:rsid w:val="00A25B0C"/>
    <w:rsid w:val="00A2756F"/>
    <w:rsid w:val="00A34C8B"/>
    <w:rsid w:val="00A35AFB"/>
    <w:rsid w:val="00A36844"/>
    <w:rsid w:val="00A40B19"/>
    <w:rsid w:val="00A42834"/>
    <w:rsid w:val="00A42DF0"/>
    <w:rsid w:val="00A43AFB"/>
    <w:rsid w:val="00A4548A"/>
    <w:rsid w:val="00A509D8"/>
    <w:rsid w:val="00A5255E"/>
    <w:rsid w:val="00A55CAE"/>
    <w:rsid w:val="00A65554"/>
    <w:rsid w:val="00A66347"/>
    <w:rsid w:val="00A74216"/>
    <w:rsid w:val="00A74319"/>
    <w:rsid w:val="00A74E21"/>
    <w:rsid w:val="00A758B7"/>
    <w:rsid w:val="00A76428"/>
    <w:rsid w:val="00A77CCD"/>
    <w:rsid w:val="00A8166D"/>
    <w:rsid w:val="00A81965"/>
    <w:rsid w:val="00A81E86"/>
    <w:rsid w:val="00A83663"/>
    <w:rsid w:val="00A83D9A"/>
    <w:rsid w:val="00A86E63"/>
    <w:rsid w:val="00A91584"/>
    <w:rsid w:val="00A94280"/>
    <w:rsid w:val="00A94CD8"/>
    <w:rsid w:val="00A963D0"/>
    <w:rsid w:val="00A97A2A"/>
    <w:rsid w:val="00AA0063"/>
    <w:rsid w:val="00AA04F5"/>
    <w:rsid w:val="00AA09AA"/>
    <w:rsid w:val="00AA4AD7"/>
    <w:rsid w:val="00AB1408"/>
    <w:rsid w:val="00AB258D"/>
    <w:rsid w:val="00AC2AE2"/>
    <w:rsid w:val="00AC2F3B"/>
    <w:rsid w:val="00AC34AA"/>
    <w:rsid w:val="00AC4A11"/>
    <w:rsid w:val="00AC5353"/>
    <w:rsid w:val="00AD07A4"/>
    <w:rsid w:val="00AD2A9C"/>
    <w:rsid w:val="00AD5E1C"/>
    <w:rsid w:val="00AE0F66"/>
    <w:rsid w:val="00AF0DC4"/>
    <w:rsid w:val="00AF2A33"/>
    <w:rsid w:val="00AF3CB7"/>
    <w:rsid w:val="00AF6B42"/>
    <w:rsid w:val="00B04187"/>
    <w:rsid w:val="00B11A0A"/>
    <w:rsid w:val="00B1562D"/>
    <w:rsid w:val="00B1610A"/>
    <w:rsid w:val="00B16ED5"/>
    <w:rsid w:val="00B1706C"/>
    <w:rsid w:val="00B22481"/>
    <w:rsid w:val="00B23922"/>
    <w:rsid w:val="00B244FE"/>
    <w:rsid w:val="00B24775"/>
    <w:rsid w:val="00B259DD"/>
    <w:rsid w:val="00B25C7D"/>
    <w:rsid w:val="00B26CA2"/>
    <w:rsid w:val="00B30C59"/>
    <w:rsid w:val="00B330E1"/>
    <w:rsid w:val="00B40444"/>
    <w:rsid w:val="00B42EAB"/>
    <w:rsid w:val="00B5323A"/>
    <w:rsid w:val="00B53EB9"/>
    <w:rsid w:val="00B54140"/>
    <w:rsid w:val="00B61BA0"/>
    <w:rsid w:val="00B65C0D"/>
    <w:rsid w:val="00B65CD4"/>
    <w:rsid w:val="00B66C96"/>
    <w:rsid w:val="00B67F0E"/>
    <w:rsid w:val="00B722A6"/>
    <w:rsid w:val="00B7253B"/>
    <w:rsid w:val="00B73863"/>
    <w:rsid w:val="00B77C30"/>
    <w:rsid w:val="00B77D88"/>
    <w:rsid w:val="00B81862"/>
    <w:rsid w:val="00B830C3"/>
    <w:rsid w:val="00B876E2"/>
    <w:rsid w:val="00B91176"/>
    <w:rsid w:val="00B948BD"/>
    <w:rsid w:val="00B9636C"/>
    <w:rsid w:val="00BA587E"/>
    <w:rsid w:val="00BA693E"/>
    <w:rsid w:val="00BB181C"/>
    <w:rsid w:val="00BB2594"/>
    <w:rsid w:val="00BB3CB0"/>
    <w:rsid w:val="00BB407B"/>
    <w:rsid w:val="00BC0AB0"/>
    <w:rsid w:val="00BC0AB1"/>
    <w:rsid w:val="00BC1C05"/>
    <w:rsid w:val="00BC260A"/>
    <w:rsid w:val="00BC2D52"/>
    <w:rsid w:val="00BC4717"/>
    <w:rsid w:val="00BD20D6"/>
    <w:rsid w:val="00BD4798"/>
    <w:rsid w:val="00BD6AF7"/>
    <w:rsid w:val="00BD73E7"/>
    <w:rsid w:val="00BE0F7F"/>
    <w:rsid w:val="00BE3DC4"/>
    <w:rsid w:val="00BE4096"/>
    <w:rsid w:val="00BF01DC"/>
    <w:rsid w:val="00BF0A82"/>
    <w:rsid w:val="00BF4B10"/>
    <w:rsid w:val="00BF50FC"/>
    <w:rsid w:val="00BF7636"/>
    <w:rsid w:val="00C012B4"/>
    <w:rsid w:val="00C04A52"/>
    <w:rsid w:val="00C05E9B"/>
    <w:rsid w:val="00C066E1"/>
    <w:rsid w:val="00C06CEA"/>
    <w:rsid w:val="00C10159"/>
    <w:rsid w:val="00C1679F"/>
    <w:rsid w:val="00C20C3B"/>
    <w:rsid w:val="00C21731"/>
    <w:rsid w:val="00C2744F"/>
    <w:rsid w:val="00C351A3"/>
    <w:rsid w:val="00C37B0F"/>
    <w:rsid w:val="00C432E5"/>
    <w:rsid w:val="00C5310A"/>
    <w:rsid w:val="00C55C2F"/>
    <w:rsid w:val="00C61174"/>
    <w:rsid w:val="00C627D9"/>
    <w:rsid w:val="00C6368F"/>
    <w:rsid w:val="00C70CE4"/>
    <w:rsid w:val="00C71EFD"/>
    <w:rsid w:val="00C72110"/>
    <w:rsid w:val="00C75CD4"/>
    <w:rsid w:val="00C80A4D"/>
    <w:rsid w:val="00C861F1"/>
    <w:rsid w:val="00C91A05"/>
    <w:rsid w:val="00C952F4"/>
    <w:rsid w:val="00CA1054"/>
    <w:rsid w:val="00CA2CC0"/>
    <w:rsid w:val="00CA2D00"/>
    <w:rsid w:val="00CA4F15"/>
    <w:rsid w:val="00CA6A67"/>
    <w:rsid w:val="00CA7C6E"/>
    <w:rsid w:val="00CA7F4A"/>
    <w:rsid w:val="00CB11C0"/>
    <w:rsid w:val="00CB4FDE"/>
    <w:rsid w:val="00CB57C7"/>
    <w:rsid w:val="00CB72BB"/>
    <w:rsid w:val="00CC2AB9"/>
    <w:rsid w:val="00CC5185"/>
    <w:rsid w:val="00CD65E4"/>
    <w:rsid w:val="00CE2121"/>
    <w:rsid w:val="00CE286E"/>
    <w:rsid w:val="00CE389A"/>
    <w:rsid w:val="00CF0058"/>
    <w:rsid w:val="00CF334C"/>
    <w:rsid w:val="00CF48F6"/>
    <w:rsid w:val="00CF5315"/>
    <w:rsid w:val="00D014D0"/>
    <w:rsid w:val="00D0419A"/>
    <w:rsid w:val="00D04AE8"/>
    <w:rsid w:val="00D0560D"/>
    <w:rsid w:val="00D074D6"/>
    <w:rsid w:val="00D10195"/>
    <w:rsid w:val="00D12021"/>
    <w:rsid w:val="00D13179"/>
    <w:rsid w:val="00D15296"/>
    <w:rsid w:val="00D156C5"/>
    <w:rsid w:val="00D15CF8"/>
    <w:rsid w:val="00D15EAA"/>
    <w:rsid w:val="00D17E2E"/>
    <w:rsid w:val="00D2682C"/>
    <w:rsid w:val="00D27383"/>
    <w:rsid w:val="00D32CA6"/>
    <w:rsid w:val="00D35753"/>
    <w:rsid w:val="00D37860"/>
    <w:rsid w:val="00D420CD"/>
    <w:rsid w:val="00D443CB"/>
    <w:rsid w:val="00D5343D"/>
    <w:rsid w:val="00D53822"/>
    <w:rsid w:val="00D55F55"/>
    <w:rsid w:val="00D5740D"/>
    <w:rsid w:val="00D578E3"/>
    <w:rsid w:val="00D6028C"/>
    <w:rsid w:val="00D62CF2"/>
    <w:rsid w:val="00D666D3"/>
    <w:rsid w:val="00D67AE0"/>
    <w:rsid w:val="00D727D4"/>
    <w:rsid w:val="00D74F2B"/>
    <w:rsid w:val="00D8088C"/>
    <w:rsid w:val="00D8317B"/>
    <w:rsid w:val="00D87974"/>
    <w:rsid w:val="00D90417"/>
    <w:rsid w:val="00D91ADB"/>
    <w:rsid w:val="00D92755"/>
    <w:rsid w:val="00D92BF8"/>
    <w:rsid w:val="00D92D07"/>
    <w:rsid w:val="00D96001"/>
    <w:rsid w:val="00D9614F"/>
    <w:rsid w:val="00D96EDE"/>
    <w:rsid w:val="00D9723B"/>
    <w:rsid w:val="00DA1E5D"/>
    <w:rsid w:val="00DA2787"/>
    <w:rsid w:val="00DA27E0"/>
    <w:rsid w:val="00DA634E"/>
    <w:rsid w:val="00DB0412"/>
    <w:rsid w:val="00DB194B"/>
    <w:rsid w:val="00DB4DCE"/>
    <w:rsid w:val="00DB5DDE"/>
    <w:rsid w:val="00DC1340"/>
    <w:rsid w:val="00DC2961"/>
    <w:rsid w:val="00DC5D70"/>
    <w:rsid w:val="00DC659F"/>
    <w:rsid w:val="00DD2E28"/>
    <w:rsid w:val="00DD4DED"/>
    <w:rsid w:val="00DD545B"/>
    <w:rsid w:val="00DD756C"/>
    <w:rsid w:val="00DD7B14"/>
    <w:rsid w:val="00DE0FCB"/>
    <w:rsid w:val="00DE477B"/>
    <w:rsid w:val="00DE5B53"/>
    <w:rsid w:val="00DF17C2"/>
    <w:rsid w:val="00DF516A"/>
    <w:rsid w:val="00DF52FB"/>
    <w:rsid w:val="00DF543E"/>
    <w:rsid w:val="00E012E9"/>
    <w:rsid w:val="00E0172C"/>
    <w:rsid w:val="00E02611"/>
    <w:rsid w:val="00E02A5D"/>
    <w:rsid w:val="00E04F40"/>
    <w:rsid w:val="00E06568"/>
    <w:rsid w:val="00E06887"/>
    <w:rsid w:val="00E06965"/>
    <w:rsid w:val="00E070B2"/>
    <w:rsid w:val="00E16C70"/>
    <w:rsid w:val="00E17E53"/>
    <w:rsid w:val="00E2093E"/>
    <w:rsid w:val="00E209BA"/>
    <w:rsid w:val="00E20CAA"/>
    <w:rsid w:val="00E2218A"/>
    <w:rsid w:val="00E232A7"/>
    <w:rsid w:val="00E25867"/>
    <w:rsid w:val="00E25D92"/>
    <w:rsid w:val="00E3236F"/>
    <w:rsid w:val="00E32F4A"/>
    <w:rsid w:val="00E40541"/>
    <w:rsid w:val="00E43FD9"/>
    <w:rsid w:val="00E50E72"/>
    <w:rsid w:val="00E52698"/>
    <w:rsid w:val="00E536EF"/>
    <w:rsid w:val="00E565CA"/>
    <w:rsid w:val="00E56C10"/>
    <w:rsid w:val="00E63F9C"/>
    <w:rsid w:val="00E65BE4"/>
    <w:rsid w:val="00E669D4"/>
    <w:rsid w:val="00E72FE5"/>
    <w:rsid w:val="00E7387E"/>
    <w:rsid w:val="00E74720"/>
    <w:rsid w:val="00E747E2"/>
    <w:rsid w:val="00E74CFE"/>
    <w:rsid w:val="00E752F9"/>
    <w:rsid w:val="00E8354B"/>
    <w:rsid w:val="00E83810"/>
    <w:rsid w:val="00E83D34"/>
    <w:rsid w:val="00E83E00"/>
    <w:rsid w:val="00E855C8"/>
    <w:rsid w:val="00E86705"/>
    <w:rsid w:val="00E86728"/>
    <w:rsid w:val="00E86A29"/>
    <w:rsid w:val="00E873D4"/>
    <w:rsid w:val="00EA3A2A"/>
    <w:rsid w:val="00EA4428"/>
    <w:rsid w:val="00EA4CA8"/>
    <w:rsid w:val="00EA69F3"/>
    <w:rsid w:val="00EB2583"/>
    <w:rsid w:val="00EB49D5"/>
    <w:rsid w:val="00EB5C31"/>
    <w:rsid w:val="00EB623C"/>
    <w:rsid w:val="00EB6454"/>
    <w:rsid w:val="00EC2B9A"/>
    <w:rsid w:val="00EC6DEB"/>
    <w:rsid w:val="00ED0B32"/>
    <w:rsid w:val="00ED0F4B"/>
    <w:rsid w:val="00ED4B77"/>
    <w:rsid w:val="00ED681D"/>
    <w:rsid w:val="00ED70C8"/>
    <w:rsid w:val="00EE2180"/>
    <w:rsid w:val="00EE2B1F"/>
    <w:rsid w:val="00EE5996"/>
    <w:rsid w:val="00EF56E0"/>
    <w:rsid w:val="00EF6097"/>
    <w:rsid w:val="00EF6BC9"/>
    <w:rsid w:val="00F0105E"/>
    <w:rsid w:val="00F019D9"/>
    <w:rsid w:val="00F02537"/>
    <w:rsid w:val="00F03CDA"/>
    <w:rsid w:val="00F04BEE"/>
    <w:rsid w:val="00F052BE"/>
    <w:rsid w:val="00F11994"/>
    <w:rsid w:val="00F12460"/>
    <w:rsid w:val="00F12C5A"/>
    <w:rsid w:val="00F16F66"/>
    <w:rsid w:val="00F2510D"/>
    <w:rsid w:val="00F2723A"/>
    <w:rsid w:val="00F31F8B"/>
    <w:rsid w:val="00F33340"/>
    <w:rsid w:val="00F3507A"/>
    <w:rsid w:val="00F44496"/>
    <w:rsid w:val="00F44643"/>
    <w:rsid w:val="00F45897"/>
    <w:rsid w:val="00F511BD"/>
    <w:rsid w:val="00F527B8"/>
    <w:rsid w:val="00F52D45"/>
    <w:rsid w:val="00F539AD"/>
    <w:rsid w:val="00F54D39"/>
    <w:rsid w:val="00F57971"/>
    <w:rsid w:val="00F62B71"/>
    <w:rsid w:val="00F652B3"/>
    <w:rsid w:val="00F66350"/>
    <w:rsid w:val="00F670EB"/>
    <w:rsid w:val="00F71EFD"/>
    <w:rsid w:val="00F720C8"/>
    <w:rsid w:val="00F725BE"/>
    <w:rsid w:val="00F72C24"/>
    <w:rsid w:val="00F75BCA"/>
    <w:rsid w:val="00F804D8"/>
    <w:rsid w:val="00F81391"/>
    <w:rsid w:val="00F83837"/>
    <w:rsid w:val="00F843C4"/>
    <w:rsid w:val="00F84829"/>
    <w:rsid w:val="00F86398"/>
    <w:rsid w:val="00F936B3"/>
    <w:rsid w:val="00F947E5"/>
    <w:rsid w:val="00F94ECF"/>
    <w:rsid w:val="00F9633B"/>
    <w:rsid w:val="00F9709B"/>
    <w:rsid w:val="00FA297A"/>
    <w:rsid w:val="00FA5977"/>
    <w:rsid w:val="00FB006B"/>
    <w:rsid w:val="00FB35D0"/>
    <w:rsid w:val="00FB4689"/>
    <w:rsid w:val="00FB6AC5"/>
    <w:rsid w:val="00FC5C2E"/>
    <w:rsid w:val="00FC5D62"/>
    <w:rsid w:val="00FC7545"/>
    <w:rsid w:val="00FD418C"/>
    <w:rsid w:val="00FD434F"/>
    <w:rsid w:val="00FD5C2F"/>
    <w:rsid w:val="00FE1153"/>
    <w:rsid w:val="00FE1739"/>
    <w:rsid w:val="00FE22EF"/>
    <w:rsid w:val="00FE3B24"/>
    <w:rsid w:val="00FE7550"/>
    <w:rsid w:val="00FF3460"/>
    <w:rsid w:val="00FF4CE6"/>
    <w:rsid w:val="00FF7AA2"/>
    <w:rsid w:val="0114107C"/>
    <w:rsid w:val="0205349E"/>
    <w:rsid w:val="02284B29"/>
    <w:rsid w:val="03156E0E"/>
    <w:rsid w:val="03AD4CD0"/>
    <w:rsid w:val="040C0BEA"/>
    <w:rsid w:val="05864487"/>
    <w:rsid w:val="07805D6A"/>
    <w:rsid w:val="0794651A"/>
    <w:rsid w:val="08F55495"/>
    <w:rsid w:val="09202C94"/>
    <w:rsid w:val="09914F78"/>
    <w:rsid w:val="099677B9"/>
    <w:rsid w:val="0A6A727A"/>
    <w:rsid w:val="0D721D9D"/>
    <w:rsid w:val="0DD3794D"/>
    <w:rsid w:val="0EF27465"/>
    <w:rsid w:val="11591350"/>
    <w:rsid w:val="119670AC"/>
    <w:rsid w:val="12766AD3"/>
    <w:rsid w:val="135408A6"/>
    <w:rsid w:val="13A2753F"/>
    <w:rsid w:val="15986C1C"/>
    <w:rsid w:val="15B565B9"/>
    <w:rsid w:val="15BB4C7F"/>
    <w:rsid w:val="167051DE"/>
    <w:rsid w:val="170D4C16"/>
    <w:rsid w:val="18066385"/>
    <w:rsid w:val="19FF2528"/>
    <w:rsid w:val="1A233F32"/>
    <w:rsid w:val="1A3D2E9C"/>
    <w:rsid w:val="1AF916E6"/>
    <w:rsid w:val="1B2D5D10"/>
    <w:rsid w:val="1B545418"/>
    <w:rsid w:val="1BBE029F"/>
    <w:rsid w:val="1C116574"/>
    <w:rsid w:val="1C9115EA"/>
    <w:rsid w:val="1D21636D"/>
    <w:rsid w:val="1DD37A7F"/>
    <w:rsid w:val="1E5C262B"/>
    <w:rsid w:val="1EE22765"/>
    <w:rsid w:val="1F8362E3"/>
    <w:rsid w:val="2001548D"/>
    <w:rsid w:val="217B7AD6"/>
    <w:rsid w:val="22C82CD9"/>
    <w:rsid w:val="252B4C2F"/>
    <w:rsid w:val="25664F1E"/>
    <w:rsid w:val="25696BF4"/>
    <w:rsid w:val="26175B9D"/>
    <w:rsid w:val="26320243"/>
    <w:rsid w:val="2659705A"/>
    <w:rsid w:val="27DE37CC"/>
    <w:rsid w:val="2896422E"/>
    <w:rsid w:val="2945276A"/>
    <w:rsid w:val="295A2E6D"/>
    <w:rsid w:val="29A84E07"/>
    <w:rsid w:val="29E41A7F"/>
    <w:rsid w:val="2C502593"/>
    <w:rsid w:val="2CEE6EAC"/>
    <w:rsid w:val="2DA462DA"/>
    <w:rsid w:val="302369E9"/>
    <w:rsid w:val="30991D4B"/>
    <w:rsid w:val="32094566"/>
    <w:rsid w:val="321812F8"/>
    <w:rsid w:val="327A60D3"/>
    <w:rsid w:val="329268DA"/>
    <w:rsid w:val="339C1E73"/>
    <w:rsid w:val="340B4E61"/>
    <w:rsid w:val="356C7B15"/>
    <w:rsid w:val="38ED0866"/>
    <w:rsid w:val="394E14E3"/>
    <w:rsid w:val="3964026E"/>
    <w:rsid w:val="39952FAD"/>
    <w:rsid w:val="3AB77149"/>
    <w:rsid w:val="3B5A1D84"/>
    <w:rsid w:val="3BEE6834"/>
    <w:rsid w:val="3CB46854"/>
    <w:rsid w:val="3D0F7D3C"/>
    <w:rsid w:val="3E507B46"/>
    <w:rsid w:val="40E87050"/>
    <w:rsid w:val="41073A04"/>
    <w:rsid w:val="42C10BAA"/>
    <w:rsid w:val="43233DB4"/>
    <w:rsid w:val="43391120"/>
    <w:rsid w:val="433A5B79"/>
    <w:rsid w:val="43571D31"/>
    <w:rsid w:val="442167A7"/>
    <w:rsid w:val="4607460D"/>
    <w:rsid w:val="460E1A35"/>
    <w:rsid w:val="461F275A"/>
    <w:rsid w:val="476928C9"/>
    <w:rsid w:val="47E335E9"/>
    <w:rsid w:val="484E5DDA"/>
    <w:rsid w:val="486550D5"/>
    <w:rsid w:val="4A7B6A59"/>
    <w:rsid w:val="4AA16EC0"/>
    <w:rsid w:val="4C0C3AB1"/>
    <w:rsid w:val="4C31262B"/>
    <w:rsid w:val="4C553357"/>
    <w:rsid w:val="4D0F22DA"/>
    <w:rsid w:val="4E216E29"/>
    <w:rsid w:val="4EFD6D30"/>
    <w:rsid w:val="4FEA23F2"/>
    <w:rsid w:val="50DA5F47"/>
    <w:rsid w:val="51B83FD2"/>
    <w:rsid w:val="52B54E0F"/>
    <w:rsid w:val="53576C2B"/>
    <w:rsid w:val="547B32C7"/>
    <w:rsid w:val="54A80417"/>
    <w:rsid w:val="54AD0CBF"/>
    <w:rsid w:val="551C667D"/>
    <w:rsid w:val="5537700D"/>
    <w:rsid w:val="561521B0"/>
    <w:rsid w:val="56441EC5"/>
    <w:rsid w:val="576C0788"/>
    <w:rsid w:val="57846351"/>
    <w:rsid w:val="5967115A"/>
    <w:rsid w:val="5BC918FA"/>
    <w:rsid w:val="5C25097B"/>
    <w:rsid w:val="5C5F1290"/>
    <w:rsid w:val="5D3E59E6"/>
    <w:rsid w:val="5E2418BD"/>
    <w:rsid w:val="5EB46244"/>
    <w:rsid w:val="60615D3B"/>
    <w:rsid w:val="61414FFE"/>
    <w:rsid w:val="62313E2B"/>
    <w:rsid w:val="63B3000E"/>
    <w:rsid w:val="65972FB9"/>
    <w:rsid w:val="66390A67"/>
    <w:rsid w:val="66F73930"/>
    <w:rsid w:val="67BD7491"/>
    <w:rsid w:val="68CD3379"/>
    <w:rsid w:val="695D6253"/>
    <w:rsid w:val="6ACD6933"/>
    <w:rsid w:val="6B0E531F"/>
    <w:rsid w:val="6B314C9A"/>
    <w:rsid w:val="6BA82209"/>
    <w:rsid w:val="6C1F3F7B"/>
    <w:rsid w:val="6C6C73A7"/>
    <w:rsid w:val="6C9151E2"/>
    <w:rsid w:val="6D8B4B21"/>
    <w:rsid w:val="6DB27877"/>
    <w:rsid w:val="6E8110DA"/>
    <w:rsid w:val="6EA32335"/>
    <w:rsid w:val="6F694CCF"/>
    <w:rsid w:val="6F97463E"/>
    <w:rsid w:val="700C7036"/>
    <w:rsid w:val="70166358"/>
    <w:rsid w:val="705D56D0"/>
    <w:rsid w:val="70A920A4"/>
    <w:rsid w:val="70DA5B74"/>
    <w:rsid w:val="70F95379"/>
    <w:rsid w:val="712A1DCE"/>
    <w:rsid w:val="72912DB0"/>
    <w:rsid w:val="729854AE"/>
    <w:rsid w:val="736439D6"/>
    <w:rsid w:val="76267461"/>
    <w:rsid w:val="76D74E09"/>
    <w:rsid w:val="78015800"/>
    <w:rsid w:val="78427439"/>
    <w:rsid w:val="78C942B0"/>
    <w:rsid w:val="79A8537F"/>
    <w:rsid w:val="7A185BE5"/>
    <w:rsid w:val="7C1B7D8B"/>
    <w:rsid w:val="7C3E500C"/>
    <w:rsid w:val="7C854976"/>
    <w:rsid w:val="7DA00C1F"/>
    <w:rsid w:val="7F7F52A3"/>
    <w:rsid w:val="7F964B12"/>
    <w:rsid w:val="7FA82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9532D"/>
  <w15:docId w15:val="{B0C848ED-BB20-4D61-8277-AD173813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qFormat="1"/>
    <w:lsdException w:name="toc 7" w:semiHidden="1"/>
    <w:lsdException w:name="toc 8" w:semiHidden="1"/>
    <w:lsdException w:name="toc 9" w:semiHidden="1"/>
    <w:lsdException w:name="Normal Indent" w:qFormat="1"/>
    <w:lsdException w:name="footnote text" w:locked="1" w:semiHidden="1" w:unhideWhenUsed="1"/>
    <w:lsdException w:name="annotation text" w:semiHidden="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qFormat="1"/>
    <w:lsdException w:name="List Bullet 3"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qFormat="1"/>
    <w:lsdException w:name="Note Heading" w:locked="1" w:semiHidden="1" w:unhideWhenUsed="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jc w:val="both"/>
    </w:pPr>
    <w:rPr>
      <w:rFonts w:ascii="宋体" w:cs="宋体"/>
      <w:sz w:val="34"/>
      <w:szCs w:val="34"/>
    </w:rPr>
  </w:style>
  <w:style w:type="paragraph" w:styleId="1">
    <w:name w:val="heading 1"/>
    <w:basedOn w:val="a0"/>
    <w:next w:val="a0"/>
    <w:link w:val="10"/>
    <w:uiPriority w:val="99"/>
    <w:qFormat/>
    <w:pPr>
      <w:keepNext/>
      <w:keepLines/>
      <w:spacing w:before="340" w:after="330" w:line="576" w:lineRule="auto"/>
      <w:outlineLvl w:val="0"/>
    </w:pPr>
    <w:rPr>
      <w:rFonts w:ascii="Tahoma" w:hAnsi="Tahoma" w:cs="Tahoma"/>
      <w:b/>
      <w:bCs/>
      <w:kern w:val="44"/>
      <w:sz w:val="44"/>
      <w:szCs w:val="44"/>
    </w:rPr>
  </w:style>
  <w:style w:type="paragraph" w:styleId="20">
    <w:name w:val="heading 2"/>
    <w:basedOn w:val="a0"/>
    <w:next w:val="a0"/>
    <w:link w:val="21"/>
    <w:uiPriority w:val="99"/>
    <w:qFormat/>
    <w:pPr>
      <w:keepNext/>
      <w:keepLines/>
      <w:spacing w:before="260" w:after="260" w:line="413" w:lineRule="auto"/>
      <w:outlineLvl w:val="1"/>
    </w:pPr>
    <w:rPr>
      <w:rFonts w:ascii="Arial" w:eastAsia="黑体" w:hAnsi="Arial" w:cs="Arial"/>
      <w:b/>
      <w:bCs/>
      <w:kern w:val="2"/>
      <w:sz w:val="32"/>
      <w:szCs w:val="32"/>
    </w:rPr>
  </w:style>
  <w:style w:type="paragraph" w:styleId="30">
    <w:name w:val="heading 3"/>
    <w:basedOn w:val="a0"/>
    <w:next w:val="a0"/>
    <w:link w:val="31"/>
    <w:uiPriority w:val="99"/>
    <w:qFormat/>
    <w:pPr>
      <w:keepNext/>
      <w:keepLines/>
      <w:spacing w:before="260" w:after="260" w:line="413" w:lineRule="auto"/>
      <w:outlineLvl w:val="2"/>
    </w:pPr>
    <w:rPr>
      <w:rFonts w:ascii="Tahoma" w:hAnsi="Tahoma" w:cs="Tahoma"/>
      <w:b/>
      <w:bCs/>
      <w:kern w:val="2"/>
      <w:sz w:val="32"/>
      <w:szCs w:val="32"/>
    </w:rPr>
  </w:style>
  <w:style w:type="paragraph" w:styleId="4">
    <w:name w:val="heading 4"/>
    <w:basedOn w:val="a0"/>
    <w:next w:val="a0"/>
    <w:link w:val="40"/>
    <w:uiPriority w:val="99"/>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0"/>
    <w:next w:val="a0"/>
    <w:link w:val="50"/>
    <w:uiPriority w:val="99"/>
    <w:qFormat/>
    <w:pPr>
      <w:keepNext/>
      <w:keepLines/>
      <w:adjustRightInd w:val="0"/>
      <w:spacing w:before="280" w:after="290" w:line="376" w:lineRule="atLeast"/>
      <w:textAlignment w:val="baseline"/>
      <w:outlineLvl w:val="4"/>
    </w:pPr>
    <w:rPr>
      <w:b/>
      <w:bCs/>
      <w:sz w:val="28"/>
      <w:szCs w:val="28"/>
    </w:rPr>
  </w:style>
  <w:style w:type="paragraph" w:styleId="6">
    <w:name w:val="heading 6"/>
    <w:basedOn w:val="a0"/>
    <w:next w:val="a0"/>
    <w:link w:val="60"/>
    <w:uiPriority w:val="99"/>
    <w:qFormat/>
    <w:pPr>
      <w:keepNext/>
      <w:keepLines/>
      <w:adjustRightInd w:val="0"/>
      <w:spacing w:before="240" w:after="64" w:line="320" w:lineRule="atLeast"/>
      <w:textAlignment w:val="baseline"/>
      <w:outlineLvl w:val="5"/>
    </w:pPr>
    <w:rPr>
      <w:rFonts w:ascii="Arial" w:eastAsia="黑体" w:hAnsi="Arial" w:cs="Arial"/>
      <w:b/>
      <w:bCs/>
      <w:sz w:val="24"/>
      <w:szCs w:val="24"/>
    </w:rPr>
  </w:style>
  <w:style w:type="paragraph" w:styleId="7">
    <w:name w:val="heading 7"/>
    <w:basedOn w:val="a0"/>
    <w:next w:val="a0"/>
    <w:link w:val="70"/>
    <w:uiPriority w:val="99"/>
    <w:qFormat/>
    <w:pPr>
      <w:keepNext/>
      <w:keepLines/>
      <w:adjustRightInd w:val="0"/>
      <w:spacing w:before="240" w:after="64" w:line="320" w:lineRule="atLeast"/>
      <w:textAlignment w:val="baseline"/>
      <w:outlineLvl w:val="6"/>
    </w:pPr>
    <w:rPr>
      <w:b/>
      <w:bCs/>
      <w:sz w:val="24"/>
      <w:szCs w:val="24"/>
    </w:rPr>
  </w:style>
  <w:style w:type="paragraph" w:styleId="8">
    <w:name w:val="heading 8"/>
    <w:basedOn w:val="a0"/>
    <w:next w:val="a0"/>
    <w:link w:val="80"/>
    <w:uiPriority w:val="99"/>
    <w:qFormat/>
    <w:pPr>
      <w:keepNext/>
      <w:keepLines/>
      <w:adjustRightInd w:val="0"/>
      <w:spacing w:before="240" w:after="64" w:line="320" w:lineRule="atLeast"/>
      <w:textAlignment w:val="baseline"/>
      <w:outlineLvl w:val="7"/>
    </w:pPr>
    <w:rPr>
      <w:rFonts w:ascii="Arial" w:eastAsia="黑体" w:hAnsi="Arial" w:cs="Arial"/>
      <w:sz w:val="24"/>
      <w:szCs w:val="24"/>
    </w:rPr>
  </w:style>
  <w:style w:type="paragraph" w:styleId="9">
    <w:name w:val="heading 9"/>
    <w:basedOn w:val="a0"/>
    <w:next w:val="a0"/>
    <w:link w:val="90"/>
    <w:uiPriority w:val="99"/>
    <w:qFormat/>
    <w:pPr>
      <w:keepNext/>
      <w:keepLines/>
      <w:adjustRightInd w:val="0"/>
      <w:spacing w:before="240" w:after="64" w:line="320" w:lineRule="atLeast"/>
      <w:textAlignment w:val="baseline"/>
      <w:outlineLvl w:val="8"/>
    </w:pPr>
    <w:rPr>
      <w:rFonts w:ascii="Arial" w:eastAsia="黑体"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iPriority w:val="99"/>
    <w:qFormat/>
    <w:pPr>
      <w:widowControl/>
      <w:spacing w:line="360" w:lineRule="auto"/>
    </w:pPr>
    <w:rPr>
      <w:color w:val="FF0000"/>
    </w:rPr>
  </w:style>
  <w:style w:type="paragraph" w:styleId="TOC7">
    <w:name w:val="toc 7"/>
    <w:basedOn w:val="a0"/>
    <w:next w:val="a0"/>
    <w:uiPriority w:val="99"/>
    <w:semiHidden/>
    <w:pPr>
      <w:ind w:leftChars="1200" w:left="2520"/>
    </w:pPr>
  </w:style>
  <w:style w:type="paragraph" w:styleId="a6">
    <w:name w:val="Normal Indent"/>
    <w:basedOn w:val="a0"/>
    <w:link w:val="a7"/>
    <w:uiPriority w:val="99"/>
    <w:qFormat/>
    <w:pPr>
      <w:ind w:firstLine="420"/>
    </w:pPr>
    <w:rPr>
      <w:rFonts w:ascii="Calibri" w:hAnsi="Calibri" w:cs="Calibri"/>
      <w:kern w:val="2"/>
      <w:sz w:val="21"/>
      <w:szCs w:val="21"/>
    </w:rPr>
  </w:style>
  <w:style w:type="paragraph" w:styleId="a8">
    <w:name w:val="Document Map"/>
    <w:basedOn w:val="a0"/>
    <w:link w:val="a9"/>
    <w:uiPriority w:val="99"/>
    <w:semiHidden/>
    <w:qFormat/>
    <w:rPr>
      <w:sz w:val="18"/>
      <w:szCs w:val="18"/>
    </w:rPr>
  </w:style>
  <w:style w:type="paragraph" w:styleId="aa">
    <w:name w:val="annotation text"/>
    <w:basedOn w:val="a0"/>
    <w:link w:val="ab"/>
    <w:uiPriority w:val="99"/>
    <w:semiHidden/>
    <w:pPr>
      <w:adjustRightInd w:val="0"/>
      <w:spacing w:line="315" w:lineRule="atLeast"/>
      <w:jc w:val="left"/>
      <w:textAlignment w:val="baseline"/>
    </w:pPr>
    <w:rPr>
      <w:rFonts w:hAnsi="Tahoma"/>
      <w:sz w:val="21"/>
      <w:szCs w:val="21"/>
    </w:rPr>
  </w:style>
  <w:style w:type="paragraph" w:styleId="32">
    <w:name w:val="Body Text 3"/>
    <w:basedOn w:val="a0"/>
    <w:link w:val="33"/>
    <w:uiPriority w:val="99"/>
    <w:pPr>
      <w:spacing w:line="500" w:lineRule="exact"/>
    </w:pPr>
    <w:rPr>
      <w:b/>
      <w:bCs/>
      <w:sz w:val="24"/>
      <w:szCs w:val="24"/>
    </w:rPr>
  </w:style>
  <w:style w:type="paragraph" w:styleId="3">
    <w:name w:val="List Bullet 3"/>
    <w:basedOn w:val="a0"/>
    <w:uiPriority w:val="99"/>
    <w:qFormat/>
    <w:pPr>
      <w:numPr>
        <w:numId w:val="1"/>
      </w:numPr>
    </w:pPr>
  </w:style>
  <w:style w:type="paragraph" w:styleId="ac">
    <w:name w:val="Body Text Indent"/>
    <w:basedOn w:val="a0"/>
    <w:link w:val="ad"/>
    <w:uiPriority w:val="99"/>
    <w:pPr>
      <w:ind w:firstLine="795"/>
    </w:pPr>
    <w:rPr>
      <w:rFonts w:ascii="Calibri" w:hAnsi="Calibri" w:cs="Calibri"/>
      <w:kern w:val="2"/>
      <w:sz w:val="32"/>
      <w:szCs w:val="32"/>
    </w:rPr>
  </w:style>
  <w:style w:type="paragraph" w:styleId="ae">
    <w:name w:val="Block Text"/>
    <w:basedOn w:val="a0"/>
    <w:uiPriority w:val="99"/>
    <w:qFormat/>
    <w:pPr>
      <w:spacing w:line="400" w:lineRule="exact"/>
      <w:ind w:leftChars="-171" w:left="-359" w:rightChars="-327" w:right="-687" w:firstLine="720"/>
    </w:pPr>
    <w:rPr>
      <w:rFonts w:hAnsi="宋体"/>
      <w:sz w:val="28"/>
      <w:szCs w:val="28"/>
    </w:rPr>
  </w:style>
  <w:style w:type="paragraph" w:styleId="2">
    <w:name w:val="List Bullet 2"/>
    <w:basedOn w:val="a0"/>
    <w:uiPriority w:val="99"/>
    <w:qFormat/>
    <w:pPr>
      <w:numPr>
        <w:numId w:val="2"/>
      </w:numPr>
    </w:pPr>
  </w:style>
  <w:style w:type="paragraph" w:styleId="TOC5">
    <w:name w:val="toc 5"/>
    <w:basedOn w:val="a0"/>
    <w:next w:val="a0"/>
    <w:uiPriority w:val="99"/>
    <w:semiHidden/>
    <w:pPr>
      <w:ind w:leftChars="800" w:left="1680"/>
    </w:pPr>
  </w:style>
  <w:style w:type="paragraph" w:styleId="TOC3">
    <w:name w:val="toc 3"/>
    <w:basedOn w:val="a0"/>
    <w:next w:val="a0"/>
    <w:uiPriority w:val="99"/>
    <w:semiHidden/>
    <w:pPr>
      <w:tabs>
        <w:tab w:val="right" w:leader="dot" w:pos="8302"/>
      </w:tabs>
      <w:ind w:left="420"/>
      <w:jc w:val="left"/>
    </w:pPr>
    <w:rPr>
      <w:sz w:val="20"/>
      <w:szCs w:val="20"/>
    </w:rPr>
  </w:style>
  <w:style w:type="paragraph" w:styleId="af">
    <w:name w:val="Plain Text"/>
    <w:basedOn w:val="a0"/>
    <w:link w:val="af0"/>
    <w:uiPriority w:val="99"/>
    <w:qFormat/>
    <w:pPr>
      <w:spacing w:line="360" w:lineRule="auto"/>
    </w:pPr>
    <w:rPr>
      <w:rFonts w:hAnsi="Courier New"/>
      <w:kern w:val="2"/>
      <w:sz w:val="24"/>
      <w:szCs w:val="24"/>
    </w:rPr>
  </w:style>
  <w:style w:type="paragraph" w:styleId="TOC8">
    <w:name w:val="toc 8"/>
    <w:basedOn w:val="a0"/>
    <w:next w:val="a0"/>
    <w:uiPriority w:val="99"/>
    <w:semiHidden/>
    <w:pPr>
      <w:ind w:leftChars="1400" w:left="2940"/>
    </w:pPr>
  </w:style>
  <w:style w:type="paragraph" w:styleId="af1">
    <w:name w:val="Date"/>
    <w:basedOn w:val="a0"/>
    <w:next w:val="a0"/>
    <w:link w:val="af2"/>
    <w:uiPriority w:val="99"/>
    <w:qFormat/>
    <w:rPr>
      <w:rFonts w:ascii="Tahoma" w:eastAsia="楷体" w:hAnsi="Tahoma" w:cs="Tahoma"/>
      <w:kern w:val="2"/>
      <w:sz w:val="32"/>
      <w:szCs w:val="32"/>
    </w:rPr>
  </w:style>
  <w:style w:type="paragraph" w:styleId="22">
    <w:name w:val="Body Text Indent 2"/>
    <w:basedOn w:val="a0"/>
    <w:link w:val="23"/>
    <w:uiPriority w:val="99"/>
    <w:qFormat/>
    <w:pPr>
      <w:ind w:left="105" w:firstLine="690"/>
    </w:pPr>
    <w:rPr>
      <w:sz w:val="32"/>
      <w:szCs w:val="32"/>
    </w:rPr>
  </w:style>
  <w:style w:type="paragraph" w:styleId="af3">
    <w:name w:val="Balloon Text"/>
    <w:basedOn w:val="a0"/>
    <w:link w:val="af4"/>
    <w:uiPriority w:val="99"/>
    <w:semiHidden/>
    <w:qFormat/>
    <w:rPr>
      <w:sz w:val="18"/>
      <w:szCs w:val="18"/>
    </w:rPr>
  </w:style>
  <w:style w:type="paragraph" w:styleId="af5">
    <w:name w:val="footer"/>
    <w:basedOn w:val="a0"/>
    <w:link w:val="af6"/>
    <w:uiPriority w:val="99"/>
    <w:qFormat/>
    <w:pPr>
      <w:tabs>
        <w:tab w:val="center" w:pos="4153"/>
        <w:tab w:val="right" w:pos="8306"/>
      </w:tabs>
      <w:adjustRightInd w:val="0"/>
      <w:spacing w:line="240" w:lineRule="atLeast"/>
      <w:jc w:val="left"/>
      <w:textAlignment w:val="baseline"/>
    </w:pPr>
    <w:rPr>
      <w:rFonts w:ascii="Tahoma" w:hAnsi="Tahoma" w:cs="Tahoma"/>
      <w:sz w:val="18"/>
      <w:szCs w:val="18"/>
    </w:rPr>
  </w:style>
  <w:style w:type="paragraph" w:styleId="af7">
    <w:name w:val="header"/>
    <w:basedOn w:val="a0"/>
    <w:link w:val="af8"/>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cs="Tahoma"/>
      <w:sz w:val="18"/>
      <w:szCs w:val="18"/>
    </w:rPr>
  </w:style>
  <w:style w:type="paragraph" w:styleId="TOC1">
    <w:name w:val="toc 1"/>
    <w:basedOn w:val="a0"/>
    <w:next w:val="a0"/>
    <w:uiPriority w:val="99"/>
    <w:semiHidden/>
    <w:qFormat/>
    <w:pPr>
      <w:tabs>
        <w:tab w:val="left" w:pos="840"/>
        <w:tab w:val="right" w:leader="dot" w:pos="8302"/>
      </w:tabs>
      <w:spacing w:before="120" w:after="120"/>
      <w:jc w:val="left"/>
    </w:pPr>
    <w:rPr>
      <w:rFonts w:ascii="微软雅黑" w:eastAsia="微软雅黑" w:hAnsi="微软雅黑" w:cs="微软雅黑"/>
      <w:color w:val="FFFFFF"/>
      <w:sz w:val="24"/>
      <w:szCs w:val="24"/>
    </w:rPr>
  </w:style>
  <w:style w:type="paragraph" w:styleId="TOC4">
    <w:name w:val="toc 4"/>
    <w:basedOn w:val="a0"/>
    <w:next w:val="a0"/>
    <w:uiPriority w:val="99"/>
    <w:semiHidden/>
    <w:qFormat/>
    <w:pPr>
      <w:ind w:leftChars="600" w:left="1260"/>
    </w:pPr>
  </w:style>
  <w:style w:type="paragraph" w:styleId="af9">
    <w:name w:val="List"/>
    <w:basedOn w:val="a0"/>
    <w:uiPriority w:val="99"/>
    <w:qFormat/>
    <w:pPr>
      <w:ind w:left="420" w:hanging="420"/>
    </w:pPr>
  </w:style>
  <w:style w:type="paragraph" w:styleId="TOC6">
    <w:name w:val="toc 6"/>
    <w:basedOn w:val="a0"/>
    <w:next w:val="a0"/>
    <w:uiPriority w:val="99"/>
    <w:semiHidden/>
    <w:qFormat/>
    <w:pPr>
      <w:ind w:leftChars="1000" w:left="2100"/>
    </w:pPr>
  </w:style>
  <w:style w:type="paragraph" w:styleId="34">
    <w:name w:val="Body Text Indent 3"/>
    <w:basedOn w:val="a0"/>
    <w:link w:val="35"/>
    <w:uiPriority w:val="99"/>
    <w:qFormat/>
    <w:pPr>
      <w:adjustRightInd w:val="0"/>
      <w:spacing w:line="360" w:lineRule="auto"/>
      <w:ind w:left="960"/>
      <w:jc w:val="left"/>
      <w:textAlignment w:val="baseline"/>
    </w:pPr>
    <w:rPr>
      <w:rFonts w:eastAsia="楷体"/>
      <w:sz w:val="24"/>
      <w:szCs w:val="24"/>
    </w:rPr>
  </w:style>
  <w:style w:type="paragraph" w:styleId="TOC2">
    <w:name w:val="toc 2"/>
    <w:basedOn w:val="a0"/>
    <w:next w:val="a0"/>
    <w:uiPriority w:val="99"/>
    <w:semiHidden/>
    <w:qFormat/>
    <w:pPr>
      <w:ind w:left="210"/>
      <w:jc w:val="left"/>
    </w:pPr>
    <w:rPr>
      <w:smallCaps/>
      <w:sz w:val="20"/>
      <w:szCs w:val="20"/>
    </w:rPr>
  </w:style>
  <w:style w:type="paragraph" w:styleId="TOC9">
    <w:name w:val="toc 9"/>
    <w:basedOn w:val="a0"/>
    <w:next w:val="a0"/>
    <w:uiPriority w:val="99"/>
    <w:semiHidden/>
    <w:pPr>
      <w:ind w:leftChars="1600" w:left="3360"/>
    </w:pPr>
  </w:style>
  <w:style w:type="paragraph" w:styleId="24">
    <w:name w:val="Body Text 2"/>
    <w:basedOn w:val="a0"/>
    <w:link w:val="25"/>
    <w:uiPriority w:val="99"/>
    <w:pPr>
      <w:spacing w:after="120" w:line="480" w:lineRule="auto"/>
    </w:pPr>
  </w:style>
  <w:style w:type="paragraph" w:styleId="afa">
    <w:name w:val="Normal (Web)"/>
    <w:basedOn w:val="a0"/>
    <w:uiPriority w:val="99"/>
    <w:qFormat/>
    <w:pPr>
      <w:widowControl/>
      <w:spacing w:before="100" w:beforeAutospacing="1" w:after="100" w:afterAutospacing="1" w:line="408" w:lineRule="auto"/>
      <w:jc w:val="left"/>
    </w:pPr>
    <w:rPr>
      <w:rFonts w:ascii="Arial" w:hAnsi="Arial" w:cs="Arial"/>
      <w:sz w:val="18"/>
      <w:szCs w:val="18"/>
    </w:rPr>
  </w:style>
  <w:style w:type="paragraph" w:styleId="afb">
    <w:name w:val="Title"/>
    <w:basedOn w:val="a0"/>
    <w:link w:val="afc"/>
    <w:uiPriority w:val="99"/>
    <w:qFormat/>
    <w:pPr>
      <w:jc w:val="center"/>
    </w:pPr>
    <w:rPr>
      <w:sz w:val="30"/>
      <w:szCs w:val="30"/>
    </w:rPr>
  </w:style>
  <w:style w:type="paragraph" w:styleId="afd">
    <w:name w:val="annotation subject"/>
    <w:basedOn w:val="aa"/>
    <w:next w:val="aa"/>
    <w:link w:val="afe"/>
    <w:uiPriority w:val="99"/>
    <w:semiHidden/>
    <w:qFormat/>
    <w:pPr>
      <w:adjustRightInd/>
      <w:spacing w:line="240" w:lineRule="auto"/>
      <w:textAlignment w:val="auto"/>
    </w:pPr>
    <w:rPr>
      <w:rFonts w:ascii="Times New Roman" w:cs="Times New Roman"/>
      <w:b/>
      <w:bCs/>
      <w:kern w:val="2"/>
    </w:rPr>
  </w:style>
  <w:style w:type="paragraph" w:styleId="aff">
    <w:name w:val="Body Text First Indent"/>
    <w:basedOn w:val="a1"/>
    <w:link w:val="aff0"/>
    <w:uiPriority w:val="99"/>
    <w:qFormat/>
    <w:pPr>
      <w:widowControl w:val="0"/>
      <w:spacing w:after="120" w:line="240" w:lineRule="auto"/>
      <w:ind w:firstLineChars="100" w:firstLine="420"/>
    </w:pPr>
    <w:rPr>
      <w:color w:val="auto"/>
    </w:rPr>
  </w:style>
  <w:style w:type="paragraph" w:styleId="26">
    <w:name w:val="Body Text First Indent 2"/>
    <w:basedOn w:val="a1"/>
    <w:next w:val="a0"/>
    <w:link w:val="27"/>
    <w:uiPriority w:val="99"/>
    <w:qFormat/>
    <w:pPr>
      <w:spacing w:after="120"/>
      <w:ind w:leftChars="200" w:left="420" w:firstLineChars="200" w:firstLine="420"/>
    </w:pPr>
    <w:rPr>
      <w:sz w:val="21"/>
      <w:szCs w:val="21"/>
    </w:rPr>
  </w:style>
  <w:style w:type="table" w:styleId="aff1">
    <w:name w:val="Table Grid"/>
    <w:basedOn w:val="a3"/>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Strong"/>
    <w:uiPriority w:val="99"/>
    <w:qFormat/>
    <w:rPr>
      <w:rFonts w:ascii="Tahoma" w:hAnsi="Tahoma" w:cs="Tahoma"/>
      <w:b/>
      <w:bCs/>
      <w:sz w:val="24"/>
      <w:szCs w:val="24"/>
    </w:rPr>
  </w:style>
  <w:style w:type="character" w:styleId="aff3">
    <w:name w:val="page number"/>
    <w:basedOn w:val="a2"/>
    <w:uiPriority w:val="99"/>
    <w:qFormat/>
  </w:style>
  <w:style w:type="character" w:styleId="aff4">
    <w:name w:val="FollowedHyperlink"/>
    <w:uiPriority w:val="99"/>
    <w:qFormat/>
    <w:rPr>
      <w:rFonts w:ascii="Tahoma" w:hAnsi="Tahoma" w:cs="Tahoma"/>
      <w:color w:val="800080"/>
      <w:sz w:val="24"/>
      <w:szCs w:val="24"/>
      <w:u w:val="single"/>
    </w:rPr>
  </w:style>
  <w:style w:type="character" w:styleId="aff5">
    <w:name w:val="Emphasis"/>
    <w:uiPriority w:val="99"/>
    <w:qFormat/>
    <w:rPr>
      <w:rFonts w:ascii="Tahoma" w:hAnsi="Tahoma" w:cs="Tahoma"/>
      <w:color w:val="auto"/>
      <w:sz w:val="24"/>
      <w:szCs w:val="24"/>
    </w:rPr>
  </w:style>
  <w:style w:type="character" w:styleId="aff6">
    <w:name w:val="Hyperlink"/>
    <w:uiPriority w:val="99"/>
    <w:rPr>
      <w:rFonts w:ascii="Tahoma" w:hAnsi="Tahoma" w:cs="Tahoma"/>
      <w:color w:val="0000FF"/>
      <w:sz w:val="24"/>
      <w:szCs w:val="24"/>
      <w:u w:val="single"/>
    </w:rPr>
  </w:style>
  <w:style w:type="character" w:styleId="aff7">
    <w:name w:val="annotation reference"/>
    <w:uiPriority w:val="99"/>
    <w:semiHidden/>
    <w:qFormat/>
    <w:rPr>
      <w:rFonts w:ascii="Tahoma" w:hAnsi="Tahoma" w:cs="Tahoma"/>
      <w:sz w:val="24"/>
      <w:szCs w:val="24"/>
    </w:rPr>
  </w:style>
  <w:style w:type="character" w:customStyle="1" w:styleId="10">
    <w:name w:val="标题 1 字符"/>
    <w:link w:val="1"/>
    <w:uiPriority w:val="99"/>
    <w:qFormat/>
    <w:locked/>
    <w:rPr>
      <w:rFonts w:ascii="Tahoma" w:eastAsia="宋体" w:hAnsi="Tahoma" w:cs="Tahoma"/>
      <w:b/>
      <w:bCs/>
      <w:kern w:val="44"/>
      <w:sz w:val="44"/>
      <w:szCs w:val="44"/>
      <w:lang w:val="en-US" w:eastAsia="zh-CN"/>
    </w:rPr>
  </w:style>
  <w:style w:type="character" w:customStyle="1" w:styleId="21">
    <w:name w:val="标题 2 字符"/>
    <w:link w:val="20"/>
    <w:uiPriority w:val="99"/>
    <w:qFormat/>
    <w:locked/>
    <w:rPr>
      <w:rFonts w:ascii="Arial" w:eastAsia="黑体" w:hAnsi="Arial" w:cs="Arial"/>
      <w:b/>
      <w:bCs/>
      <w:kern w:val="2"/>
      <w:sz w:val="32"/>
      <w:szCs w:val="32"/>
      <w:lang w:val="en-US" w:eastAsia="zh-CN"/>
    </w:rPr>
  </w:style>
  <w:style w:type="character" w:customStyle="1" w:styleId="31">
    <w:name w:val="标题 3 字符"/>
    <w:link w:val="30"/>
    <w:uiPriority w:val="99"/>
    <w:qFormat/>
    <w:locked/>
    <w:rPr>
      <w:rFonts w:ascii="Tahoma" w:eastAsia="宋体" w:hAnsi="Tahoma" w:cs="Tahoma"/>
      <w:b/>
      <w:bCs/>
      <w:kern w:val="2"/>
      <w:sz w:val="32"/>
      <w:szCs w:val="32"/>
      <w:lang w:val="en-US" w:eastAsia="zh-CN"/>
    </w:rPr>
  </w:style>
  <w:style w:type="character" w:customStyle="1" w:styleId="40">
    <w:name w:val="标题 4 字符"/>
    <w:link w:val="4"/>
    <w:uiPriority w:val="9"/>
    <w:semiHidden/>
    <w:qFormat/>
    <w:rPr>
      <w:rFonts w:ascii="Cambria" w:eastAsia="宋体" w:hAnsi="Cambria" w:cs="Times New Roman"/>
      <w:b/>
      <w:bCs/>
      <w:kern w:val="0"/>
      <w:sz w:val="28"/>
      <w:szCs w:val="28"/>
    </w:rPr>
  </w:style>
  <w:style w:type="character" w:customStyle="1" w:styleId="50">
    <w:name w:val="标题 5 字符"/>
    <w:link w:val="5"/>
    <w:uiPriority w:val="9"/>
    <w:semiHidden/>
    <w:qFormat/>
    <w:rPr>
      <w:rFonts w:ascii="宋体" w:hAnsi="Times New Roman" w:cs="宋体"/>
      <w:b/>
      <w:bCs/>
      <w:kern w:val="0"/>
      <w:sz w:val="28"/>
      <w:szCs w:val="28"/>
    </w:rPr>
  </w:style>
  <w:style w:type="character" w:customStyle="1" w:styleId="60">
    <w:name w:val="标题 6 字符"/>
    <w:link w:val="6"/>
    <w:uiPriority w:val="9"/>
    <w:semiHidden/>
    <w:qFormat/>
    <w:rPr>
      <w:rFonts w:ascii="Cambria" w:eastAsia="宋体" w:hAnsi="Cambria" w:cs="Times New Roman"/>
      <w:b/>
      <w:bCs/>
      <w:kern w:val="0"/>
      <w:sz w:val="24"/>
      <w:szCs w:val="24"/>
    </w:rPr>
  </w:style>
  <w:style w:type="character" w:customStyle="1" w:styleId="70">
    <w:name w:val="标题 7 字符"/>
    <w:link w:val="7"/>
    <w:uiPriority w:val="9"/>
    <w:semiHidden/>
    <w:qFormat/>
    <w:rPr>
      <w:rFonts w:ascii="宋体" w:hAnsi="Times New Roman" w:cs="宋体"/>
      <w:b/>
      <w:bCs/>
      <w:kern w:val="0"/>
      <w:sz w:val="24"/>
      <w:szCs w:val="24"/>
    </w:rPr>
  </w:style>
  <w:style w:type="character" w:customStyle="1" w:styleId="80">
    <w:name w:val="标题 8 字符"/>
    <w:link w:val="8"/>
    <w:uiPriority w:val="9"/>
    <w:semiHidden/>
    <w:qFormat/>
    <w:rPr>
      <w:rFonts w:ascii="Cambria" w:eastAsia="宋体" w:hAnsi="Cambria" w:cs="Times New Roman"/>
      <w:kern w:val="0"/>
      <w:sz w:val="24"/>
      <w:szCs w:val="24"/>
    </w:rPr>
  </w:style>
  <w:style w:type="character" w:customStyle="1" w:styleId="90">
    <w:name w:val="标题 9 字符"/>
    <w:link w:val="9"/>
    <w:uiPriority w:val="9"/>
    <w:semiHidden/>
    <w:qFormat/>
    <w:rPr>
      <w:rFonts w:ascii="Cambria" w:eastAsia="宋体" w:hAnsi="Cambria" w:cs="Times New Roman"/>
      <w:kern w:val="0"/>
      <w:szCs w:val="21"/>
    </w:rPr>
  </w:style>
  <w:style w:type="character" w:customStyle="1" w:styleId="a5">
    <w:name w:val="正文文本 字符"/>
    <w:link w:val="a1"/>
    <w:uiPriority w:val="99"/>
    <w:semiHidden/>
    <w:qFormat/>
    <w:rPr>
      <w:rFonts w:ascii="宋体" w:hAnsi="Times New Roman" w:cs="宋体"/>
      <w:kern w:val="0"/>
      <w:sz w:val="34"/>
      <w:szCs w:val="34"/>
    </w:rPr>
  </w:style>
  <w:style w:type="character" w:customStyle="1" w:styleId="a9">
    <w:name w:val="文档结构图 字符"/>
    <w:link w:val="a8"/>
    <w:uiPriority w:val="99"/>
    <w:semiHidden/>
    <w:qFormat/>
    <w:rPr>
      <w:rFonts w:ascii="Times New Roman" w:hAnsi="Times New Roman" w:cs="宋体"/>
      <w:kern w:val="0"/>
      <w:sz w:val="0"/>
      <w:szCs w:val="0"/>
    </w:rPr>
  </w:style>
  <w:style w:type="character" w:customStyle="1" w:styleId="ab">
    <w:name w:val="批注文字 字符"/>
    <w:link w:val="aa"/>
    <w:uiPriority w:val="99"/>
    <w:qFormat/>
    <w:locked/>
    <w:rPr>
      <w:rFonts w:ascii="宋体" w:hAnsi="Tahoma" w:cs="宋体"/>
      <w:sz w:val="24"/>
      <w:szCs w:val="24"/>
    </w:rPr>
  </w:style>
  <w:style w:type="character" w:customStyle="1" w:styleId="33">
    <w:name w:val="正文文本 3 字符"/>
    <w:link w:val="32"/>
    <w:uiPriority w:val="99"/>
    <w:semiHidden/>
    <w:qFormat/>
    <w:rPr>
      <w:rFonts w:ascii="宋体" w:hAnsi="Times New Roman" w:cs="宋体"/>
      <w:kern w:val="0"/>
      <w:sz w:val="16"/>
      <w:szCs w:val="16"/>
    </w:rPr>
  </w:style>
  <w:style w:type="character" w:customStyle="1" w:styleId="ad">
    <w:name w:val="正文文本缩进 字符"/>
    <w:link w:val="ac"/>
    <w:uiPriority w:val="99"/>
    <w:qFormat/>
    <w:locked/>
    <w:rPr>
      <w:rFonts w:eastAsia="宋体"/>
      <w:kern w:val="2"/>
      <w:sz w:val="32"/>
      <w:szCs w:val="32"/>
      <w:lang w:val="en-US" w:eastAsia="zh-CN"/>
    </w:rPr>
  </w:style>
  <w:style w:type="character" w:customStyle="1" w:styleId="PlainTextChar">
    <w:name w:val="Plain Text Char"/>
    <w:uiPriority w:val="99"/>
    <w:rPr>
      <w:rFonts w:ascii="宋体" w:eastAsia="宋体" w:hAnsi="Courier New" w:cs="宋体"/>
      <w:kern w:val="2"/>
      <w:sz w:val="21"/>
      <w:szCs w:val="21"/>
      <w:lang w:val="en-US" w:eastAsia="zh-CN"/>
    </w:rPr>
  </w:style>
  <w:style w:type="character" w:customStyle="1" w:styleId="af2">
    <w:name w:val="日期 字符"/>
    <w:link w:val="af1"/>
    <w:uiPriority w:val="99"/>
    <w:qFormat/>
    <w:locked/>
    <w:rPr>
      <w:rFonts w:ascii="Tahoma" w:eastAsia="楷体" w:hAnsi="Tahoma" w:cs="Tahoma"/>
      <w:kern w:val="2"/>
      <w:sz w:val="24"/>
      <w:szCs w:val="24"/>
      <w:lang w:val="en-US" w:eastAsia="zh-CN"/>
    </w:rPr>
  </w:style>
  <w:style w:type="character" w:customStyle="1" w:styleId="23">
    <w:name w:val="正文文本缩进 2 字符"/>
    <w:link w:val="22"/>
    <w:uiPriority w:val="99"/>
    <w:semiHidden/>
    <w:rPr>
      <w:rFonts w:ascii="宋体" w:hAnsi="Times New Roman" w:cs="宋体"/>
      <w:kern w:val="0"/>
      <w:sz w:val="34"/>
      <w:szCs w:val="34"/>
    </w:rPr>
  </w:style>
  <w:style w:type="character" w:customStyle="1" w:styleId="af4">
    <w:name w:val="批注框文本 字符"/>
    <w:link w:val="af3"/>
    <w:uiPriority w:val="99"/>
    <w:semiHidden/>
    <w:qFormat/>
    <w:rPr>
      <w:rFonts w:ascii="宋体" w:hAnsi="Times New Roman" w:cs="宋体"/>
      <w:kern w:val="0"/>
      <w:sz w:val="0"/>
      <w:szCs w:val="0"/>
    </w:rPr>
  </w:style>
  <w:style w:type="character" w:customStyle="1" w:styleId="af6">
    <w:name w:val="页脚 字符"/>
    <w:link w:val="af5"/>
    <w:uiPriority w:val="99"/>
    <w:qFormat/>
    <w:locked/>
    <w:rPr>
      <w:rFonts w:ascii="Tahoma" w:hAnsi="Tahoma" w:cs="Tahoma"/>
      <w:sz w:val="24"/>
      <w:szCs w:val="24"/>
    </w:rPr>
  </w:style>
  <w:style w:type="character" w:customStyle="1" w:styleId="af8">
    <w:name w:val="页眉 字符"/>
    <w:link w:val="af7"/>
    <w:uiPriority w:val="99"/>
    <w:qFormat/>
    <w:locked/>
    <w:rPr>
      <w:rFonts w:ascii="Tahoma" w:hAnsi="Tahoma" w:cs="Tahoma"/>
      <w:sz w:val="24"/>
      <w:szCs w:val="24"/>
    </w:rPr>
  </w:style>
  <w:style w:type="character" w:customStyle="1" w:styleId="35">
    <w:name w:val="正文文本缩进 3 字符"/>
    <w:link w:val="34"/>
    <w:uiPriority w:val="99"/>
    <w:semiHidden/>
    <w:qFormat/>
    <w:rPr>
      <w:rFonts w:ascii="宋体" w:hAnsi="Times New Roman" w:cs="宋体"/>
      <w:kern w:val="0"/>
      <w:sz w:val="16"/>
      <w:szCs w:val="16"/>
    </w:rPr>
  </w:style>
  <w:style w:type="character" w:customStyle="1" w:styleId="25">
    <w:name w:val="正文文本 2 字符"/>
    <w:link w:val="24"/>
    <w:uiPriority w:val="99"/>
    <w:semiHidden/>
    <w:qFormat/>
    <w:rPr>
      <w:rFonts w:ascii="宋体" w:hAnsi="Times New Roman" w:cs="宋体"/>
      <w:kern w:val="0"/>
      <w:sz w:val="34"/>
      <w:szCs w:val="34"/>
    </w:rPr>
  </w:style>
  <w:style w:type="character" w:customStyle="1" w:styleId="afc">
    <w:name w:val="标题 字符"/>
    <w:link w:val="afb"/>
    <w:uiPriority w:val="10"/>
    <w:qFormat/>
    <w:rPr>
      <w:rFonts w:ascii="Cambria" w:hAnsi="Cambria" w:cs="Times New Roman"/>
      <w:b/>
      <w:bCs/>
      <w:kern w:val="0"/>
      <w:sz w:val="32"/>
      <w:szCs w:val="32"/>
    </w:rPr>
  </w:style>
  <w:style w:type="character" w:customStyle="1" w:styleId="afe">
    <w:name w:val="批注主题 字符"/>
    <w:link w:val="afd"/>
    <w:uiPriority w:val="99"/>
    <w:qFormat/>
    <w:locked/>
    <w:rPr>
      <w:rFonts w:ascii="宋体" w:hAnsi="Tahoma" w:cs="宋体"/>
      <w:sz w:val="24"/>
      <w:szCs w:val="24"/>
    </w:rPr>
  </w:style>
  <w:style w:type="character" w:customStyle="1" w:styleId="aff0">
    <w:name w:val="正文文本首行缩进 字符"/>
    <w:link w:val="aff"/>
    <w:uiPriority w:val="99"/>
    <w:semiHidden/>
    <w:qFormat/>
    <w:rPr>
      <w:rFonts w:ascii="宋体" w:hAnsi="Times New Roman" w:cs="宋体"/>
      <w:kern w:val="0"/>
      <w:sz w:val="34"/>
      <w:szCs w:val="34"/>
    </w:rPr>
  </w:style>
  <w:style w:type="character" w:customStyle="1" w:styleId="27">
    <w:name w:val="正文文本首行缩进 2 字符"/>
    <w:link w:val="26"/>
    <w:uiPriority w:val="99"/>
    <w:qFormat/>
    <w:locked/>
    <w:rPr>
      <w:rFonts w:ascii="宋体" w:eastAsia="宋体" w:cs="宋体"/>
      <w:color w:val="FF0000"/>
      <w:kern w:val="2"/>
      <w:sz w:val="24"/>
      <w:szCs w:val="24"/>
      <w:lang w:val="en-US" w:eastAsia="zh-CN"/>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character" w:customStyle="1" w:styleId="a7">
    <w:name w:val="正文缩进 字符"/>
    <w:link w:val="a6"/>
    <w:uiPriority w:val="99"/>
    <w:qFormat/>
    <w:locked/>
    <w:rPr>
      <w:rFonts w:eastAsia="宋体"/>
      <w:kern w:val="2"/>
      <w:sz w:val="21"/>
      <w:szCs w:val="21"/>
      <w:lang w:val="en-US" w:eastAsia="zh-CN"/>
    </w:rPr>
  </w:style>
  <w:style w:type="character" w:customStyle="1" w:styleId="af0">
    <w:name w:val="纯文本 字符"/>
    <w:link w:val="af"/>
    <w:uiPriority w:val="99"/>
    <w:qFormat/>
    <w:locked/>
    <w:rPr>
      <w:rFonts w:ascii="宋体" w:eastAsia="宋体" w:hAnsi="Courier New" w:cs="宋体"/>
      <w:kern w:val="2"/>
      <w:sz w:val="24"/>
      <w:szCs w:val="24"/>
      <w:lang w:val="en-US" w:eastAsia="zh-CN"/>
    </w:rPr>
  </w:style>
  <w:style w:type="character" w:customStyle="1" w:styleId="ca-1">
    <w:name w:val="ca-1"/>
    <w:basedOn w:val="a2"/>
    <w:uiPriority w:val="99"/>
  </w:style>
  <w:style w:type="character" w:customStyle="1" w:styleId="h3Char">
    <w:name w:val="h3 Char"/>
    <w:uiPriority w:val="99"/>
    <w:qFormat/>
    <w:rPr>
      <w:rFonts w:ascii="Tahoma" w:eastAsia="宋体" w:hAnsi="Tahoma" w:cs="Tahoma"/>
      <w:kern w:val="2"/>
      <w:sz w:val="24"/>
      <w:szCs w:val="24"/>
      <w:lang w:val="en-US" w:eastAsia="zh-CN"/>
    </w:rPr>
  </w:style>
  <w:style w:type="character" w:customStyle="1" w:styleId="style91">
    <w:name w:val="style91"/>
    <w:uiPriority w:val="99"/>
    <w:qFormat/>
    <w:rPr>
      <w:rFonts w:ascii="Tahoma" w:hAnsi="Tahoma" w:cs="Tahoma"/>
      <w:sz w:val="24"/>
      <w:szCs w:val="24"/>
    </w:rPr>
  </w:style>
  <w:style w:type="character" w:customStyle="1" w:styleId="maywed421">
    <w:name w:val="maywed421"/>
    <w:uiPriority w:val="99"/>
    <w:qFormat/>
    <w:rPr>
      <w:rFonts w:ascii="Tahoma" w:hAnsi="Tahoma" w:cs="Tahoma"/>
      <w:color w:val="auto"/>
      <w:sz w:val="24"/>
      <w:szCs w:val="24"/>
      <w:u w:val="none"/>
    </w:rPr>
  </w:style>
  <w:style w:type="character" w:customStyle="1" w:styleId="apple-style-span">
    <w:name w:val="apple-style-span"/>
    <w:uiPriority w:val="99"/>
    <w:qFormat/>
    <w:rPr>
      <w:rFonts w:ascii="Times New Roman" w:eastAsia="宋体" w:hAnsi="Tahoma" w:cs="Times New Roman"/>
      <w:color w:val="000000"/>
      <w:spacing w:val="0"/>
      <w:w w:val="100"/>
      <w:sz w:val="24"/>
      <w:szCs w:val="24"/>
      <w:u w:val="none" w:color="000000"/>
      <w:vertAlign w:val="baseline"/>
      <w:lang w:val="en-US" w:eastAsia="zh-CN"/>
    </w:rPr>
  </w:style>
  <w:style w:type="character" w:customStyle="1" w:styleId="ca-161">
    <w:name w:val="ca-161"/>
    <w:uiPriority w:val="99"/>
    <w:qFormat/>
    <w:rPr>
      <w:rFonts w:ascii="宋体" w:eastAsia="宋体" w:hAnsi="宋体" w:cs="宋体"/>
      <w:sz w:val="24"/>
      <w:szCs w:val="24"/>
    </w:rPr>
  </w:style>
  <w:style w:type="character" w:customStyle="1" w:styleId="11-a-a">
    <w:name w:val="11-a-a"/>
    <w:basedOn w:val="a2"/>
    <w:uiPriority w:val="99"/>
    <w:qFormat/>
  </w:style>
  <w:style w:type="character" w:customStyle="1" w:styleId="Parahead">
    <w:name w:val="Para head"/>
    <w:uiPriority w:val="99"/>
    <w:qFormat/>
    <w:rPr>
      <w:rFonts w:ascii="Arial" w:hAnsi="Arial" w:cs="Arial"/>
      <w:sz w:val="24"/>
      <w:szCs w:val="24"/>
    </w:rPr>
  </w:style>
  <w:style w:type="character" w:customStyle="1" w:styleId="CharChar1">
    <w:name w:val="Char Char1"/>
    <w:uiPriority w:val="99"/>
    <w:qFormat/>
    <w:rPr>
      <w:rFonts w:ascii="Tahoma" w:hAnsi="Tahoma" w:cs="Tahoma"/>
      <w:kern w:val="2"/>
      <w:sz w:val="18"/>
      <w:szCs w:val="18"/>
    </w:rPr>
  </w:style>
  <w:style w:type="character" w:customStyle="1" w:styleId="text1">
    <w:name w:val="text1"/>
    <w:basedOn w:val="a2"/>
    <w:uiPriority w:val="99"/>
    <w:qFormat/>
  </w:style>
  <w:style w:type="character" w:customStyle="1" w:styleId="CharChar10">
    <w:name w:val="纯文本 Char Char1"/>
    <w:uiPriority w:val="99"/>
    <w:qFormat/>
    <w:rPr>
      <w:rFonts w:ascii="宋体" w:eastAsia="宋体" w:hAnsi="Tms Rmn" w:cs="宋体"/>
      <w:sz w:val="21"/>
      <w:szCs w:val="21"/>
      <w:lang w:val="en-US" w:eastAsia="zh-CN"/>
    </w:rPr>
  </w:style>
  <w:style w:type="character" w:customStyle="1" w:styleId="1Char">
    <w:name w:val="样式1 Char"/>
    <w:link w:val="11"/>
    <w:uiPriority w:val="99"/>
    <w:qFormat/>
    <w:locked/>
    <w:rPr>
      <w:rFonts w:ascii="宋体" w:eastAsia="宋体" w:hAnsi="宋体" w:cs="宋体"/>
      <w:b/>
      <w:bCs/>
      <w:kern w:val="2"/>
      <w:sz w:val="24"/>
      <w:szCs w:val="24"/>
      <w:lang w:val="en-US" w:eastAsia="zh-CN"/>
    </w:rPr>
  </w:style>
  <w:style w:type="paragraph" w:customStyle="1" w:styleId="11">
    <w:name w:val="样式1"/>
    <w:basedOn w:val="a0"/>
    <w:link w:val="1Char"/>
    <w:uiPriority w:val="99"/>
    <w:qFormat/>
    <w:pPr>
      <w:spacing w:before="120" w:after="120" w:line="300" w:lineRule="auto"/>
    </w:pPr>
    <w:rPr>
      <w:rFonts w:hAnsi="宋体"/>
      <w:b/>
      <w:bCs/>
      <w:kern w:val="2"/>
      <w:sz w:val="24"/>
      <w:szCs w:val="24"/>
    </w:rPr>
  </w:style>
  <w:style w:type="character" w:customStyle="1" w:styleId="CharChar2">
    <w:name w:val="Char Char2"/>
    <w:uiPriority w:val="99"/>
    <w:qFormat/>
    <w:rPr>
      <w:rFonts w:ascii="Tahoma" w:hAnsi="Tahoma" w:cs="Tahoma"/>
      <w:kern w:val="2"/>
      <w:sz w:val="18"/>
      <w:szCs w:val="18"/>
    </w:rPr>
  </w:style>
  <w:style w:type="character" w:customStyle="1" w:styleId="ca-111">
    <w:name w:val="ca-111"/>
    <w:uiPriority w:val="99"/>
    <w:qFormat/>
    <w:rPr>
      <w:rFonts w:ascii="宋体" w:eastAsia="宋体" w:hAnsi="宋体" w:cs="宋体"/>
      <w:color w:val="000000"/>
      <w:sz w:val="24"/>
      <w:szCs w:val="24"/>
    </w:rPr>
  </w:style>
  <w:style w:type="character" w:customStyle="1" w:styleId="Char1">
    <w:name w:val="正文缩进 Char1"/>
    <w:uiPriority w:val="99"/>
    <w:qFormat/>
    <w:rPr>
      <w:rFonts w:eastAsia="宋体"/>
      <w:kern w:val="2"/>
      <w:sz w:val="21"/>
      <w:szCs w:val="21"/>
      <w:lang w:val="en-US" w:eastAsia="zh-CN"/>
    </w:rPr>
  </w:style>
  <w:style w:type="character" w:customStyle="1" w:styleId="abcde1">
    <w:name w:val="abcde1"/>
    <w:basedOn w:val="a2"/>
    <w:uiPriority w:val="99"/>
    <w:qFormat/>
  </w:style>
  <w:style w:type="character" w:customStyle="1" w:styleId="CharChar5">
    <w:name w:val="Char Char5"/>
    <w:uiPriority w:val="99"/>
    <w:qFormat/>
    <w:rPr>
      <w:rFonts w:ascii="Tahoma" w:hAnsi="Tahoma" w:cs="Tahoma"/>
      <w:kern w:val="2"/>
      <w:sz w:val="18"/>
      <w:szCs w:val="18"/>
    </w:rPr>
  </w:style>
  <w:style w:type="character" w:customStyle="1" w:styleId="3CharCharChar">
    <w:name w:val="标题 3 Char Char Char"/>
    <w:uiPriority w:val="99"/>
    <w:qFormat/>
    <w:rPr>
      <w:rFonts w:ascii="Tahoma" w:eastAsia="宋体" w:hAnsi="Tahoma" w:cs="Tahoma"/>
      <w:b/>
      <w:bCs/>
      <w:kern w:val="2"/>
      <w:sz w:val="24"/>
      <w:szCs w:val="24"/>
      <w:lang w:val="en-US" w:eastAsia="zh-CN"/>
    </w:rPr>
  </w:style>
  <w:style w:type="character" w:customStyle="1" w:styleId="Char">
    <w:name w:val="正文首行缩进两字符 Char"/>
    <w:uiPriority w:val="99"/>
    <w:qFormat/>
    <w:rPr>
      <w:rFonts w:ascii="Tahoma" w:eastAsia="宋体" w:hAnsi="Tahoma" w:cs="Tahoma"/>
      <w:kern w:val="2"/>
      <w:sz w:val="24"/>
      <w:szCs w:val="24"/>
      <w:lang w:val="en-US" w:eastAsia="zh-CN"/>
    </w:rPr>
  </w:style>
  <w:style w:type="character" w:customStyle="1" w:styleId="CharChar4">
    <w:name w:val="Char Char4"/>
    <w:uiPriority w:val="99"/>
    <w:qFormat/>
    <w:rPr>
      <w:rFonts w:ascii="Tahoma" w:hAnsi="Tahoma" w:cs="Tahoma"/>
      <w:kern w:val="2"/>
      <w:sz w:val="18"/>
      <w:szCs w:val="18"/>
    </w:rPr>
  </w:style>
  <w:style w:type="character" w:customStyle="1" w:styleId="unnamed31">
    <w:name w:val="unnamed31"/>
    <w:uiPriority w:val="99"/>
    <w:qFormat/>
    <w:rPr>
      <w:rFonts w:ascii="Tahoma" w:hAnsi="Tahoma" w:cs="Tahoma"/>
      <w:sz w:val="22"/>
      <w:szCs w:val="22"/>
    </w:rPr>
  </w:style>
  <w:style w:type="character" w:customStyle="1" w:styleId="ca-131">
    <w:name w:val="ca-131"/>
    <w:uiPriority w:val="99"/>
    <w:qFormat/>
    <w:rPr>
      <w:rFonts w:ascii="宋体" w:eastAsia="宋体" w:hAnsi="宋体" w:cs="宋体"/>
      <w:sz w:val="24"/>
      <w:szCs w:val="24"/>
    </w:rPr>
  </w:style>
  <w:style w:type="character" w:customStyle="1" w:styleId="ca-2">
    <w:name w:val="ca-2"/>
    <w:basedOn w:val="a2"/>
    <w:uiPriority w:val="99"/>
  </w:style>
  <w:style w:type="character" w:customStyle="1" w:styleId="3Char">
    <w:name w:val="标题 3 Char"/>
    <w:uiPriority w:val="99"/>
    <w:rPr>
      <w:rFonts w:ascii="Tahoma" w:eastAsia="宋体" w:hAnsi="Tahoma" w:cs="Tahoma"/>
      <w:b/>
      <w:bCs/>
      <w:kern w:val="2"/>
      <w:sz w:val="32"/>
      <w:szCs w:val="32"/>
      <w:lang w:val="en-US" w:eastAsia="zh-CN"/>
    </w:rPr>
  </w:style>
  <w:style w:type="character" w:customStyle="1" w:styleId="CharChar11">
    <w:name w:val="Char Char11"/>
    <w:uiPriority w:val="99"/>
    <w:qFormat/>
    <w:rPr>
      <w:rFonts w:ascii="宋体" w:eastAsia="宋体" w:hAnsi="Courier New" w:cs="宋体"/>
      <w:kern w:val="2"/>
      <w:sz w:val="24"/>
      <w:szCs w:val="24"/>
      <w:lang w:val="en-US" w:eastAsia="zh-CN"/>
    </w:rPr>
  </w:style>
  <w:style w:type="character" w:customStyle="1" w:styleId="Char0">
    <w:name w:val="正文文字首行缩进 Char"/>
    <w:uiPriority w:val="99"/>
    <w:rPr>
      <w:rFonts w:ascii="Times New Roman" w:eastAsia="宋体" w:hAnsi="Times New Roman" w:cs="Times New Roman"/>
      <w:sz w:val="20"/>
      <w:szCs w:val="20"/>
    </w:rPr>
  </w:style>
  <w:style w:type="character" w:customStyle="1" w:styleId="aff8">
    <w:name w:val="内文"/>
    <w:uiPriority w:val="99"/>
    <w:qFormat/>
    <w:rPr>
      <w:rFonts w:ascii="方正中等线简体 Regular" w:eastAsia="方正中等线简体 Regular" w:cs="方正中等线简体 Regular"/>
      <w:spacing w:val="-2"/>
      <w:sz w:val="16"/>
      <w:szCs w:val="16"/>
    </w:rPr>
  </w:style>
  <w:style w:type="character" w:customStyle="1" w:styleId="Char10">
    <w:name w:val="纯文本 Char1"/>
    <w:uiPriority w:val="99"/>
    <w:qFormat/>
    <w:rPr>
      <w:rFonts w:ascii="宋体" w:hAnsi="Courier New" w:cs="宋体"/>
      <w:kern w:val="2"/>
      <w:sz w:val="24"/>
      <w:szCs w:val="24"/>
    </w:rPr>
  </w:style>
  <w:style w:type="character" w:customStyle="1" w:styleId="style181">
    <w:name w:val="style181"/>
    <w:uiPriority w:val="99"/>
    <w:qFormat/>
    <w:rPr>
      <w:rFonts w:ascii="Tahoma" w:hAnsi="Tahoma" w:cs="Tahoma"/>
      <w:sz w:val="18"/>
      <w:szCs w:val="18"/>
    </w:rPr>
  </w:style>
  <w:style w:type="character" w:customStyle="1" w:styleId="text">
    <w:name w:val="text"/>
    <w:basedOn w:val="a2"/>
    <w:uiPriority w:val="99"/>
    <w:qFormat/>
  </w:style>
  <w:style w:type="character" w:customStyle="1" w:styleId="PIChar">
    <w:name w:val="PI Char"/>
    <w:uiPriority w:val="99"/>
    <w:qFormat/>
    <w:rPr>
      <w:rFonts w:ascii="楷体_GB2312" w:eastAsia="楷体_GB2312" w:hAnsi="宋体" w:cs="楷体_GB2312"/>
      <w:sz w:val="28"/>
      <w:szCs w:val="28"/>
      <w:lang w:val="en-US" w:eastAsia="zh-CN"/>
    </w:rPr>
  </w:style>
  <w:style w:type="character" w:customStyle="1" w:styleId="2Char">
    <w:name w:val="标题 2 Char"/>
    <w:uiPriority w:val="99"/>
    <w:qFormat/>
    <w:rPr>
      <w:rFonts w:ascii="Arial" w:eastAsia="黑体" w:hAnsi="Arial" w:cs="Arial"/>
      <w:b/>
      <w:bCs/>
      <w:kern w:val="2"/>
      <w:sz w:val="32"/>
      <w:szCs w:val="32"/>
      <w:lang w:val="en-US" w:eastAsia="zh-CN"/>
    </w:rPr>
  </w:style>
  <w:style w:type="character" w:customStyle="1" w:styleId="ca-181">
    <w:name w:val="ca-181"/>
    <w:uiPriority w:val="99"/>
    <w:qFormat/>
    <w:rPr>
      <w:rFonts w:ascii="宋体" w:eastAsia="宋体" w:hAnsi="宋体" w:cs="宋体"/>
      <w:color w:val="000000"/>
      <w:spacing w:val="0"/>
      <w:sz w:val="24"/>
      <w:szCs w:val="24"/>
    </w:rPr>
  </w:style>
  <w:style w:type="character" w:customStyle="1" w:styleId="Heading2HiddenChar">
    <w:name w:val="Heading 2 Hidden Char"/>
    <w:uiPriority w:val="99"/>
    <w:qFormat/>
    <w:rPr>
      <w:rFonts w:ascii="Arial" w:eastAsia="黑体" w:hAnsi="Arial" w:cs="Arial"/>
      <w:b/>
      <w:bCs/>
      <w:kern w:val="2"/>
      <w:sz w:val="32"/>
      <w:szCs w:val="32"/>
      <w:lang w:val="en-US" w:eastAsia="zh-CN"/>
    </w:rPr>
  </w:style>
  <w:style w:type="character" w:customStyle="1" w:styleId="textnormchn1">
    <w:name w:val="textnorm_chn1"/>
    <w:uiPriority w:val="99"/>
    <w:qFormat/>
    <w:rPr>
      <w:rFonts w:ascii="Arial" w:hAnsi="Arial" w:cs="Arial"/>
      <w:color w:val="auto"/>
      <w:sz w:val="22"/>
      <w:szCs w:val="22"/>
    </w:rPr>
  </w:style>
  <w:style w:type="character" w:customStyle="1" w:styleId="CharChar">
    <w:name w:val="Char Char"/>
    <w:uiPriority w:val="99"/>
    <w:qFormat/>
    <w:rPr>
      <w:rFonts w:ascii="宋体" w:hAnsi="Tahoma" w:cs="宋体"/>
      <w:kern w:val="2"/>
      <w:sz w:val="18"/>
      <w:szCs w:val="18"/>
    </w:rPr>
  </w:style>
  <w:style w:type="character" w:customStyle="1" w:styleId="hChar">
    <w:name w:val="h Char"/>
    <w:uiPriority w:val="99"/>
    <w:qFormat/>
    <w:rPr>
      <w:sz w:val="24"/>
      <w:szCs w:val="24"/>
    </w:rPr>
  </w:style>
  <w:style w:type="character" w:customStyle="1" w:styleId="111Char">
    <w:name w:val="1.1.1样式 Char"/>
    <w:link w:val="1110"/>
    <w:uiPriority w:val="99"/>
    <w:qFormat/>
    <w:locked/>
    <w:rPr>
      <w:rFonts w:ascii="宋体" w:eastAsia="宋体" w:hAnsi="宋体" w:cs="宋体"/>
      <w:sz w:val="24"/>
      <w:szCs w:val="24"/>
    </w:rPr>
  </w:style>
  <w:style w:type="paragraph" w:customStyle="1" w:styleId="1110">
    <w:name w:val="1.1.1样式"/>
    <w:basedOn w:val="a0"/>
    <w:link w:val="111Char"/>
    <w:uiPriority w:val="99"/>
    <w:qFormat/>
    <w:pPr>
      <w:tabs>
        <w:tab w:val="left" w:pos="720"/>
      </w:tabs>
      <w:spacing w:line="360" w:lineRule="auto"/>
      <w:ind w:left="720" w:hanging="720"/>
    </w:pPr>
    <w:rPr>
      <w:rFonts w:hAnsi="宋体"/>
      <w:sz w:val="24"/>
      <w:szCs w:val="24"/>
    </w:rPr>
  </w:style>
  <w:style w:type="character" w:customStyle="1" w:styleId="Char11">
    <w:name w:val="表正文 Char1"/>
    <w:uiPriority w:val="99"/>
    <w:qFormat/>
    <w:rPr>
      <w:rFonts w:eastAsia="宋体"/>
      <w:kern w:val="2"/>
      <w:sz w:val="21"/>
      <w:szCs w:val="21"/>
      <w:lang w:val="en-US" w:eastAsia="zh-CN"/>
    </w:rPr>
  </w:style>
  <w:style w:type="paragraph" w:customStyle="1" w:styleId="xl64">
    <w:name w:val="xl64"/>
    <w:basedOn w:val="a0"/>
    <w:uiPriority w:val="99"/>
    <w:qFormat/>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hAnsi="宋体"/>
      <w:sz w:val="18"/>
      <w:szCs w:val="18"/>
    </w:rPr>
  </w:style>
  <w:style w:type="paragraph" w:customStyle="1" w:styleId="font10">
    <w:name w:val="font10"/>
    <w:basedOn w:val="a0"/>
    <w:uiPriority w:val="99"/>
    <w:qFormat/>
    <w:pPr>
      <w:widowControl/>
      <w:spacing w:before="100" w:beforeAutospacing="1" w:after="100" w:afterAutospacing="1"/>
      <w:jc w:val="left"/>
    </w:pPr>
    <w:rPr>
      <w:rFonts w:hAnsi="宋体"/>
      <w:sz w:val="20"/>
      <w:szCs w:val="20"/>
    </w:rPr>
  </w:style>
  <w:style w:type="paragraph" w:customStyle="1" w:styleId="12">
    <w:name w:val="列出段落1"/>
    <w:uiPriority w:val="99"/>
    <w:qFormat/>
    <w:pPr>
      <w:ind w:firstLineChars="200" w:firstLine="420"/>
    </w:pPr>
  </w:style>
  <w:style w:type="paragraph" w:customStyle="1" w:styleId="xl62">
    <w:name w:val="xl62"/>
    <w:basedOn w:val="a0"/>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hAnsi="宋体"/>
    </w:rPr>
  </w:style>
  <w:style w:type="paragraph" w:customStyle="1" w:styleId="aff9">
    <w:name w:val="标书正文格式"/>
    <w:uiPriority w:val="99"/>
    <w:qFormat/>
    <w:pPr>
      <w:spacing w:line="360" w:lineRule="auto"/>
      <w:ind w:firstLineChars="200" w:firstLine="200"/>
    </w:pPr>
    <w:rPr>
      <w:rFonts w:eastAsia="楷体_GB2312"/>
      <w:kern w:val="2"/>
      <w:sz w:val="24"/>
      <w:szCs w:val="24"/>
    </w:rPr>
  </w:style>
  <w:style w:type="paragraph" w:customStyle="1" w:styleId="13">
    <w:name w:val="正文序号 1"/>
    <w:basedOn w:val="a0"/>
    <w:uiPriority w:val="99"/>
    <w:qFormat/>
    <w:pPr>
      <w:spacing w:before="60"/>
    </w:pPr>
  </w:style>
  <w:style w:type="paragraph" w:customStyle="1" w:styleId="CharCharCharChar">
    <w:name w:val="Char Char Char Char"/>
    <w:basedOn w:val="a0"/>
    <w:uiPriority w:val="99"/>
    <w:qFormat/>
    <w:rPr>
      <w:rFonts w:ascii="Tahoma" w:hAnsi="Tahoma" w:cs="Tahoma"/>
      <w:sz w:val="24"/>
      <w:szCs w:val="24"/>
    </w:rPr>
  </w:style>
  <w:style w:type="paragraph" w:customStyle="1" w:styleId="28">
    <w:name w:val="样式2"/>
    <w:basedOn w:val="a0"/>
    <w:uiPriority w:val="99"/>
    <w:qFormat/>
    <w:pPr>
      <w:adjustRightInd w:val="0"/>
      <w:spacing w:line="410" w:lineRule="atLeast"/>
      <w:textAlignment w:val="baseline"/>
    </w:pPr>
    <w:rPr>
      <w:sz w:val="24"/>
      <w:szCs w:val="24"/>
    </w:rPr>
  </w:style>
  <w:style w:type="paragraph" w:customStyle="1" w:styleId="111">
    <w:name w:val="(符号)五标题1.1.1"/>
    <w:basedOn w:val="a0"/>
    <w:uiPriority w:val="99"/>
    <w:qFormat/>
    <w:pPr>
      <w:numPr>
        <w:ilvl w:val="2"/>
        <w:numId w:val="3"/>
      </w:numPr>
      <w:spacing w:line="500" w:lineRule="exact"/>
    </w:pPr>
    <w:rPr>
      <w:rFonts w:hAnsi="宋体"/>
      <w:color w:val="000000"/>
      <w:sz w:val="24"/>
      <w:szCs w:val="24"/>
    </w:rPr>
  </w:style>
  <w:style w:type="paragraph" w:customStyle="1" w:styleId="Char1CharCharChar">
    <w:name w:val="Char1 Char Char Char"/>
    <w:basedOn w:val="a0"/>
    <w:uiPriority w:val="99"/>
    <w:qFormat/>
    <w:pPr>
      <w:ind w:left="482"/>
    </w:pPr>
    <w:rPr>
      <w:rFonts w:ascii="Tahoma" w:hAnsi="Tahoma" w:cs="Tahoma"/>
      <w:sz w:val="24"/>
      <w:szCs w:val="24"/>
    </w:rPr>
  </w:style>
  <w:style w:type="paragraph" w:customStyle="1" w:styleId="CharChar3">
    <w:name w:val="Char Char3"/>
    <w:basedOn w:val="a0"/>
    <w:uiPriority w:val="99"/>
    <w:qFormat/>
  </w:style>
  <w:style w:type="paragraph" w:customStyle="1" w:styleId="p5">
    <w:name w:val="p5"/>
    <w:basedOn w:val="a0"/>
    <w:uiPriority w:val="99"/>
    <w:qFormat/>
    <w:pPr>
      <w:tabs>
        <w:tab w:val="left" w:pos="720"/>
      </w:tabs>
      <w:spacing w:line="240" w:lineRule="atLeast"/>
      <w:jc w:val="left"/>
    </w:pPr>
    <w:rPr>
      <w:sz w:val="24"/>
      <w:szCs w:val="24"/>
      <w:lang w:val="en-GB" w:eastAsia="de-DE"/>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cs="Arial Unicode MS"/>
      <w:b/>
      <w:bCs/>
      <w:color w:val="000000"/>
      <w:sz w:val="20"/>
      <w:szCs w:val="20"/>
    </w:rPr>
  </w:style>
  <w:style w:type="paragraph" w:customStyle="1" w:styleId="affa">
    <w:name w:val="表格"/>
    <w:basedOn w:val="a0"/>
    <w:uiPriority w:val="99"/>
    <w:qFormat/>
    <w:pPr>
      <w:spacing w:line="400" w:lineRule="exact"/>
    </w:pPr>
    <w:rPr>
      <w:sz w:val="24"/>
      <w:szCs w:val="24"/>
    </w:rPr>
  </w:style>
  <w:style w:type="paragraph" w:customStyle="1" w:styleId="14">
    <w:name w:val="菲页1"/>
    <w:basedOn w:val="20"/>
    <w:uiPriority w:val="99"/>
    <w:qFormat/>
    <w:pPr>
      <w:widowControl/>
      <w:spacing w:line="416" w:lineRule="auto"/>
      <w:jc w:val="center"/>
    </w:pPr>
    <w:rPr>
      <w:rFonts w:ascii="黑体" w:hAnsi="宋体" w:cs="黑体"/>
      <w:b w:val="0"/>
      <w:bCs w:val="0"/>
      <w:kern w:val="0"/>
      <w:sz w:val="52"/>
      <w:szCs w:val="52"/>
    </w:rPr>
  </w:style>
  <w:style w:type="paragraph" w:customStyle="1" w:styleId="xl68">
    <w:name w:val="xl6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FFFF"/>
    </w:rPr>
  </w:style>
  <w:style w:type="paragraph" w:customStyle="1" w:styleId="xl67">
    <w:name w:val="xl67"/>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color w:val="FFFFFF"/>
    </w:rPr>
  </w:style>
  <w:style w:type="paragraph" w:customStyle="1" w:styleId="xl66">
    <w:name w:val="xl66"/>
    <w:basedOn w:val="a0"/>
    <w:uiPriority w:val="99"/>
    <w:qFormat/>
    <w:pPr>
      <w:widowControl/>
      <w:pBdr>
        <w:right w:val="single" w:sz="4" w:space="0" w:color="000000"/>
      </w:pBdr>
      <w:spacing w:before="100" w:beforeAutospacing="1" w:after="100" w:afterAutospacing="1"/>
      <w:jc w:val="right"/>
      <w:textAlignment w:val="center"/>
    </w:pPr>
    <w:rPr>
      <w:color w:val="FFFFFF"/>
    </w:rPr>
  </w:style>
  <w:style w:type="paragraph" w:customStyle="1" w:styleId="xl36">
    <w:name w:val="xl36"/>
    <w:basedOn w:val="a0"/>
    <w:uiPriority w:val="99"/>
    <w:qFormat/>
    <w:pPr>
      <w:widowControl/>
      <w:spacing w:before="100" w:beforeAutospacing="1" w:after="100" w:afterAutospacing="1"/>
      <w:jc w:val="center"/>
    </w:pPr>
    <w:rPr>
      <w:rFonts w:ascii="Arial Unicode MS" w:hAnsi="Arial Unicode MS" w:cs="Arial Unicode MS"/>
      <w:color w:val="000000"/>
      <w:sz w:val="20"/>
      <w:szCs w:val="20"/>
    </w:rPr>
  </w:style>
  <w:style w:type="paragraph" w:customStyle="1" w:styleId="a">
    <w:name w:val="菲页(卷)"/>
    <w:basedOn w:val="1"/>
    <w:next w:val="15"/>
    <w:uiPriority w:val="99"/>
    <w:pPr>
      <w:keepLines w:val="0"/>
      <w:widowControl/>
      <w:numPr>
        <w:numId w:val="3"/>
      </w:numPr>
      <w:spacing w:before="0" w:after="0" w:line="240" w:lineRule="auto"/>
      <w:jc w:val="center"/>
      <w:outlineLvl w:val="1"/>
    </w:pPr>
    <w:rPr>
      <w:rFonts w:ascii="黑体" w:eastAsia="黑体" w:cs="黑体"/>
      <w:b w:val="0"/>
      <w:bCs w:val="0"/>
      <w:kern w:val="0"/>
      <w:sz w:val="52"/>
      <w:szCs w:val="52"/>
    </w:rPr>
  </w:style>
  <w:style w:type="paragraph" w:customStyle="1" w:styleId="15">
    <w:name w:val="正文1"/>
    <w:uiPriority w:val="99"/>
    <w:pPr>
      <w:widowControl w:val="0"/>
      <w:adjustRightInd w:val="0"/>
      <w:spacing w:line="312" w:lineRule="atLeast"/>
      <w:jc w:val="both"/>
      <w:textAlignment w:val="baseline"/>
    </w:pPr>
    <w:rPr>
      <w:rFonts w:ascii="宋体" w:cs="宋体"/>
      <w:sz w:val="34"/>
      <w:szCs w:val="34"/>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sz w:val="16"/>
      <w:szCs w:val="16"/>
    </w:rPr>
  </w:style>
  <w:style w:type="paragraph" w:customStyle="1" w:styleId="252">
    <w:name w:val="样式 行距: 固定值 25 磅 首行缩进:  2 字符"/>
    <w:basedOn w:val="a0"/>
    <w:uiPriority w:val="99"/>
    <w:qFormat/>
    <w:pPr>
      <w:adjustRightInd w:val="0"/>
      <w:spacing w:line="500" w:lineRule="exact"/>
      <w:ind w:firstLineChars="200" w:firstLine="560"/>
      <w:textAlignment w:val="baseline"/>
    </w:pPr>
    <w:rPr>
      <w:sz w:val="28"/>
      <w:szCs w:val="28"/>
    </w:rPr>
  </w:style>
  <w:style w:type="paragraph" w:customStyle="1" w:styleId="xl30">
    <w:name w:val="xl3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sz w:val="20"/>
      <w:szCs w:val="20"/>
    </w:rPr>
  </w:style>
  <w:style w:type="paragraph" w:customStyle="1" w:styleId="xl53">
    <w:name w:val="xl5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cs="Arial Unicode MS"/>
      <w:b/>
      <w:bCs/>
      <w:color w:val="000000"/>
      <w:sz w:val="20"/>
      <w:szCs w:val="20"/>
    </w:rPr>
  </w:style>
  <w:style w:type="paragraph" w:customStyle="1" w:styleId="xl55">
    <w:name w:val="xl55"/>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CharCharCharCharCharChar">
    <w:name w:val="Char Char Char Char Char Char"/>
    <w:basedOn w:val="a0"/>
    <w:uiPriority w:val="99"/>
    <w:qFormat/>
    <w:rPr>
      <w:rFonts w:ascii="Tahoma" w:hAnsi="Tahoma" w:cs="Tahoma"/>
      <w:sz w:val="24"/>
      <w:szCs w:val="24"/>
    </w:rPr>
  </w:style>
  <w:style w:type="paragraph" w:customStyle="1" w:styleId="affb">
    <w:name w:val="正文首行缩进两字符"/>
    <w:basedOn w:val="a0"/>
    <w:uiPriority w:val="99"/>
    <w:pPr>
      <w:spacing w:line="360" w:lineRule="auto"/>
      <w:ind w:firstLineChars="200" w:firstLine="200"/>
    </w:pPr>
  </w:style>
  <w:style w:type="paragraph" w:customStyle="1" w:styleId="xl29">
    <w:name w:val="xl2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1">
    <w:name w:val="xl3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rPr>
  </w:style>
  <w:style w:type="paragraph" w:customStyle="1" w:styleId="xl45">
    <w:name w:val="xl45"/>
    <w:basedOn w:val="a0"/>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b/>
      <w:bCs/>
      <w:color w:val="000000"/>
      <w:sz w:val="20"/>
      <w:szCs w:val="20"/>
    </w:rPr>
  </w:style>
  <w:style w:type="paragraph" w:customStyle="1" w:styleId="xl34">
    <w:name w:val="xl3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sz w:val="20"/>
      <w:szCs w:val="20"/>
    </w:rPr>
  </w:style>
  <w:style w:type="paragraph" w:customStyle="1" w:styleId="16">
    <w:name w:val="正文缩进1"/>
    <w:basedOn w:val="a0"/>
    <w:next w:val="a0"/>
    <w:uiPriority w:val="99"/>
    <w:qFormat/>
    <w:pPr>
      <w:widowControl/>
      <w:ind w:firstLine="420"/>
    </w:pPr>
    <w:rPr>
      <w:color w:val="000000"/>
    </w:rPr>
  </w:style>
  <w:style w:type="paragraph" w:customStyle="1" w:styleId="CharChar1CharCharCharCharCharCharCharCharCharCharCharCharCharCharChar">
    <w:name w:val="Char Char1 Char Char Char Char Char Char Char Char Char Char Char Char Char Char Char"/>
    <w:basedOn w:val="a0"/>
    <w:uiPriority w:val="99"/>
    <w:qFormat/>
    <w:pPr>
      <w:widowControl/>
      <w:spacing w:after="160" w:line="240" w:lineRule="exact"/>
      <w:jc w:val="left"/>
    </w:pPr>
    <w:rPr>
      <w:rFonts w:ascii="Verdana" w:hAnsi="Verdana" w:cs="Verdana"/>
      <w:sz w:val="20"/>
      <w:szCs w:val="20"/>
      <w:lang w:eastAsia="en-US"/>
    </w:rPr>
  </w:style>
  <w:style w:type="paragraph" w:customStyle="1" w:styleId="xl50">
    <w:name w:val="xl5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color w:val="000000"/>
      <w:sz w:val="32"/>
      <w:szCs w:val="32"/>
    </w:rPr>
  </w:style>
  <w:style w:type="paragraph" w:customStyle="1" w:styleId="xl52">
    <w:name w:val="xl5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b/>
      <w:bCs/>
      <w:color w:val="000000"/>
      <w:sz w:val="16"/>
      <w:szCs w:val="16"/>
    </w:rPr>
  </w:style>
  <w:style w:type="paragraph" w:customStyle="1" w:styleId="xl49">
    <w:name w:val="xl4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sz w:val="22"/>
      <w:szCs w:val="22"/>
    </w:rPr>
  </w:style>
  <w:style w:type="paragraph" w:customStyle="1" w:styleId="xl35">
    <w:name w:val="xl35"/>
    <w:basedOn w:val="a0"/>
    <w:uiPriority w:val="99"/>
    <w:qFormat/>
    <w:pPr>
      <w:widowControl/>
      <w:spacing w:before="100" w:beforeAutospacing="1" w:after="100" w:afterAutospacing="1"/>
      <w:jc w:val="left"/>
    </w:pPr>
    <w:rPr>
      <w:rFonts w:ascii="Arial Unicode MS" w:hAnsi="Arial Unicode MS" w:cs="Arial Unicode MS"/>
      <w:color w:val="000000"/>
      <w:sz w:val="20"/>
      <w:szCs w:val="20"/>
    </w:rPr>
  </w:style>
  <w:style w:type="paragraph" w:customStyle="1" w:styleId="xl43">
    <w:name w:val="xl43"/>
    <w:basedOn w:val="a0"/>
    <w:uiPriority w:val="9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color w:val="000000"/>
      <w:sz w:val="20"/>
      <w:szCs w:val="20"/>
    </w:rPr>
  </w:style>
  <w:style w:type="paragraph" w:customStyle="1" w:styleId="29">
    <w:name w:val="样式 首行缩进:  2 字符"/>
    <w:basedOn w:val="a0"/>
    <w:uiPriority w:val="99"/>
    <w:qFormat/>
    <w:pPr>
      <w:spacing w:line="400" w:lineRule="exact"/>
      <w:ind w:firstLineChars="200" w:firstLine="200"/>
    </w:pPr>
    <w:rPr>
      <w:sz w:val="24"/>
      <w:szCs w:val="24"/>
    </w:rPr>
  </w:style>
  <w:style w:type="paragraph" w:customStyle="1" w:styleId="Char12">
    <w:name w:val="Char1"/>
    <w:basedOn w:val="a0"/>
    <w:uiPriority w:val="99"/>
    <w:qFormat/>
    <w:rPr>
      <w:rFonts w:ascii="仿宋_GB2312" w:eastAsia="仿宋_GB2312" w:cs="仿宋_GB2312"/>
      <w:b/>
      <w:bCs/>
      <w:sz w:val="32"/>
      <w:szCs w:val="32"/>
    </w:rPr>
  </w:style>
  <w:style w:type="paragraph" w:customStyle="1" w:styleId="font6">
    <w:name w:val="font6"/>
    <w:basedOn w:val="a0"/>
    <w:uiPriority w:val="99"/>
    <w:qFormat/>
    <w:pPr>
      <w:widowControl/>
      <w:spacing w:before="100" w:beforeAutospacing="1" w:after="100" w:afterAutospacing="1"/>
      <w:jc w:val="left"/>
    </w:pPr>
    <w:rPr>
      <w:rFonts w:hAnsi="宋体"/>
      <w:sz w:val="20"/>
      <w:szCs w:val="20"/>
    </w:rPr>
  </w:style>
  <w:style w:type="paragraph" w:customStyle="1" w:styleId="font7">
    <w:name w:val="font7"/>
    <w:basedOn w:val="a0"/>
    <w:uiPriority w:val="99"/>
    <w:qFormat/>
    <w:pPr>
      <w:widowControl/>
      <w:spacing w:before="100" w:beforeAutospacing="1" w:after="100" w:afterAutospacing="1"/>
      <w:jc w:val="left"/>
    </w:pPr>
    <w:rPr>
      <w:rFonts w:eastAsia="Times New Roman"/>
      <w:b/>
      <w:bCs/>
      <w:color w:val="000000"/>
      <w:sz w:val="20"/>
      <w:szCs w:val="20"/>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sz w:val="20"/>
      <w:szCs w:val="20"/>
    </w:rPr>
  </w:style>
  <w:style w:type="paragraph" w:customStyle="1" w:styleId="09wh">
    <w:name w:val="09正文_wh"/>
    <w:uiPriority w:val="99"/>
    <w:qFormat/>
    <w:pPr>
      <w:spacing w:line="300" w:lineRule="auto"/>
      <w:ind w:firstLineChars="200" w:firstLine="200"/>
      <w:jc w:val="both"/>
    </w:pPr>
    <w:rPr>
      <w:kern w:val="2"/>
      <w:sz w:val="28"/>
      <w:szCs w:val="28"/>
    </w:rPr>
  </w:style>
  <w:style w:type="paragraph" w:customStyle="1" w:styleId="61">
    <w:name w:val="标题6"/>
    <w:basedOn w:val="6"/>
    <w:uiPriority w:val="99"/>
    <w:qFormat/>
    <w:pPr>
      <w:tabs>
        <w:tab w:val="right" w:leader="dot" w:pos="9061"/>
      </w:tabs>
      <w:adjustRightInd/>
      <w:spacing w:line="319" w:lineRule="auto"/>
      <w:jc w:val="center"/>
      <w:textAlignment w:val="auto"/>
    </w:pPr>
    <w:rPr>
      <w:rFonts w:ascii="宋体" w:eastAsia="宋体" w:cs="宋体"/>
      <w:kern w:val="2"/>
      <w:sz w:val="21"/>
      <w:szCs w:val="21"/>
    </w:rPr>
  </w:style>
  <w:style w:type="paragraph" w:customStyle="1" w:styleId="pa-0">
    <w:name w:val="pa-0"/>
    <w:basedOn w:val="a0"/>
    <w:uiPriority w:val="99"/>
    <w:qFormat/>
    <w:pPr>
      <w:widowControl/>
      <w:spacing w:before="150" w:after="150"/>
      <w:jc w:val="left"/>
    </w:pPr>
    <w:rPr>
      <w:rFonts w:hAnsi="宋体"/>
      <w:sz w:val="24"/>
      <w:szCs w:val="24"/>
    </w:rPr>
  </w:style>
  <w:style w:type="paragraph" w:customStyle="1" w:styleId="xl59">
    <w:name w:val="xl59"/>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hAnsi="宋体"/>
    </w:rPr>
  </w:style>
  <w:style w:type="paragraph" w:customStyle="1" w:styleId="xl37">
    <w:name w:val="xl37"/>
    <w:basedOn w:val="a0"/>
    <w:uiPriority w:val="99"/>
    <w:qFormat/>
    <w:pPr>
      <w:widowControl/>
      <w:spacing w:before="100" w:beforeAutospacing="1" w:after="100" w:afterAutospacing="1"/>
      <w:jc w:val="left"/>
    </w:pPr>
    <w:rPr>
      <w:rFonts w:ascii="Arial Unicode MS" w:hAnsi="Arial Unicode MS" w:cs="Arial Unicode MS"/>
      <w:color w:val="000000"/>
      <w:sz w:val="20"/>
      <w:szCs w:val="20"/>
    </w:rPr>
  </w:style>
  <w:style w:type="paragraph" w:customStyle="1" w:styleId="Char2">
    <w:name w:val="Char"/>
    <w:basedOn w:val="a0"/>
    <w:uiPriority w:val="99"/>
    <w:qFormat/>
    <w:pPr>
      <w:adjustRightInd w:val="0"/>
      <w:spacing w:line="360" w:lineRule="auto"/>
    </w:pPr>
    <w:rPr>
      <w:sz w:val="24"/>
      <w:szCs w:val="24"/>
    </w:rPr>
  </w:style>
  <w:style w:type="paragraph" w:customStyle="1" w:styleId="affc">
    <w:name w:val="正文 + 宋体"/>
    <w:basedOn w:val="a0"/>
    <w:uiPriority w:val="99"/>
    <w:qFormat/>
    <w:pPr>
      <w:widowControl/>
      <w:ind w:left="360" w:hanging="360"/>
      <w:jc w:val="left"/>
    </w:pPr>
    <w:rPr>
      <w:rFonts w:hAnsi="宋体"/>
      <w:b/>
      <w:bCs/>
      <w:color w:val="000000"/>
      <w:sz w:val="18"/>
      <w:szCs w:val="18"/>
    </w:rPr>
  </w:style>
  <w:style w:type="paragraph" w:customStyle="1" w:styleId="36">
    <w:name w:val="标3"/>
    <w:basedOn w:val="a0"/>
    <w:uiPriority w:val="99"/>
    <w:qFormat/>
    <w:pPr>
      <w:tabs>
        <w:tab w:val="left" w:pos="1740"/>
      </w:tabs>
      <w:adjustRightInd w:val="0"/>
      <w:snapToGrid w:val="0"/>
      <w:spacing w:before="50"/>
      <w:ind w:left="1740" w:hanging="420"/>
      <w:outlineLvl w:val="2"/>
    </w:pPr>
    <w:rPr>
      <w:rFonts w:ascii="Arial Narrow" w:eastAsia="仿宋_GB2312" w:hAnsi="Arial Narrow" w:cs="Arial Narrow"/>
      <w:sz w:val="28"/>
      <w:szCs w:val="28"/>
    </w:rPr>
  </w:style>
  <w:style w:type="paragraph" w:customStyle="1" w:styleId="xl61">
    <w:name w:val="xl61"/>
    <w:basedOn w:val="a0"/>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affd">
    <w:name w:val="List Paragraph"/>
    <w:basedOn w:val="a0"/>
    <w:uiPriority w:val="99"/>
    <w:qFormat/>
    <w:pPr>
      <w:ind w:firstLineChars="200" w:firstLine="420"/>
    </w:pPr>
    <w:rPr>
      <w:rFonts w:ascii="Calibri" w:hAnsi="Calibri" w:cs="Calibri"/>
    </w:rPr>
  </w:style>
  <w:style w:type="paragraph" w:customStyle="1" w:styleId="41">
    <w:name w:val="标题4"/>
    <w:basedOn w:val="4"/>
    <w:uiPriority w:val="99"/>
    <w:pPr>
      <w:adjustRightInd/>
      <w:spacing w:before="140" w:after="0" w:line="240" w:lineRule="auto"/>
      <w:jc w:val="center"/>
      <w:textAlignment w:val="auto"/>
    </w:pPr>
    <w:rPr>
      <w:rFonts w:ascii="黑体" w:eastAsia="宋体" w:hAnsi="宋体" w:cs="黑体"/>
      <w:kern w:val="2"/>
      <w:sz w:val="32"/>
      <w:szCs w:val="32"/>
    </w:rPr>
  </w:style>
  <w:style w:type="paragraph" w:customStyle="1" w:styleId="Char1CharCharCharCharCharChar">
    <w:name w:val="Char1 Char Char Char Char Char Char"/>
    <w:basedOn w:val="a0"/>
    <w:uiPriority w:val="99"/>
    <w:qFormat/>
  </w:style>
  <w:style w:type="paragraph" w:customStyle="1" w:styleId="Blockquote">
    <w:name w:val="Blockquote"/>
    <w:basedOn w:val="a0"/>
    <w:uiPriority w:val="99"/>
    <w:pPr>
      <w:autoSpaceDE w:val="0"/>
      <w:autoSpaceDN w:val="0"/>
      <w:adjustRightInd w:val="0"/>
      <w:spacing w:before="100" w:after="100"/>
      <w:ind w:left="360" w:right="360"/>
      <w:jc w:val="left"/>
    </w:pPr>
    <w:rPr>
      <w:sz w:val="24"/>
      <w:szCs w:val="24"/>
    </w:rPr>
  </w:style>
  <w:style w:type="paragraph" w:customStyle="1" w:styleId="Affe">
    <w:name w:val="标题A"/>
    <w:basedOn w:val="a0"/>
    <w:uiPriority w:val="99"/>
    <w:qFormat/>
    <w:pPr>
      <w:autoSpaceDE w:val="0"/>
      <w:autoSpaceDN w:val="0"/>
      <w:adjustRightInd w:val="0"/>
      <w:ind w:left="720" w:right="-866"/>
      <w:jc w:val="left"/>
    </w:pPr>
    <w:rPr>
      <w:rFonts w:eastAsia="黑体" w:hAnsi="Arial"/>
      <w:i/>
      <w:iCs/>
      <w:sz w:val="28"/>
      <w:szCs w:val="28"/>
    </w:rPr>
  </w:style>
  <w:style w:type="paragraph" w:customStyle="1" w:styleId="CharChar1CharCharCharCharCharChar">
    <w:name w:val="Char Char1 Char Char Char Char Char Char"/>
    <w:basedOn w:val="a0"/>
    <w:uiPriority w:val="99"/>
    <w:qFormat/>
    <w:pPr>
      <w:widowControl/>
      <w:spacing w:after="160" w:line="240" w:lineRule="exact"/>
      <w:jc w:val="left"/>
    </w:pPr>
    <w:rPr>
      <w:rFonts w:ascii="Verdana" w:eastAsia="仿宋_GB2312" w:hAnsi="Verdana" w:cs="Verdana"/>
      <w:sz w:val="24"/>
      <w:szCs w:val="24"/>
      <w:lang w:eastAsia="en-US"/>
    </w:rPr>
  </w:style>
  <w:style w:type="paragraph" w:customStyle="1" w:styleId="xl58">
    <w:name w:val="xl58"/>
    <w:basedOn w:val="a0"/>
    <w:uiPriority w:val="99"/>
    <w:qFormat/>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hAnsi="宋体"/>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sz w:val="20"/>
      <w:szCs w:val="20"/>
    </w:rPr>
  </w:style>
  <w:style w:type="paragraph" w:customStyle="1" w:styleId="LJT">
    <w:name w:val="LJT正文"/>
    <w:basedOn w:val="ac"/>
    <w:uiPriority w:val="99"/>
    <w:qFormat/>
    <w:pPr>
      <w:spacing w:before="120"/>
      <w:ind w:left="420" w:firstLine="425"/>
    </w:pPr>
    <w:rPr>
      <w:rFonts w:ascii="Arial" w:hAnsi="Arial" w:cs="Arial"/>
      <w:sz w:val="24"/>
      <w:szCs w:val="24"/>
    </w:rPr>
  </w:style>
  <w:style w:type="paragraph" w:customStyle="1" w:styleId="xl42">
    <w:name w:val="xl4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20"/>
      <w:szCs w:val="20"/>
    </w:rPr>
  </w:style>
  <w:style w:type="paragraph" w:customStyle="1" w:styleId="CharChar1CharCharCharCharCharCharCharCharCharChar">
    <w:name w:val="Char Char1 Char Char Char Char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xl46">
    <w:name w:val="xl46"/>
    <w:basedOn w:val="a0"/>
    <w:uiPriority w:val="99"/>
    <w:qFormat/>
    <w:pPr>
      <w:widowControl/>
      <w:pBdr>
        <w:top w:val="single" w:sz="4" w:space="0" w:color="auto"/>
        <w:bottom w:val="single" w:sz="4" w:space="0" w:color="auto"/>
      </w:pBdr>
      <w:spacing w:before="100" w:beforeAutospacing="1" w:after="100" w:afterAutospacing="1"/>
      <w:jc w:val="left"/>
    </w:pPr>
    <w:rPr>
      <w:rFonts w:ascii="Arial Unicode MS" w:hAnsi="Arial Unicode MS" w:cs="Arial Unicode MS"/>
      <w:b/>
      <w:bCs/>
      <w:color w:val="000000"/>
      <w:sz w:val="20"/>
      <w:szCs w:val="20"/>
    </w:rPr>
  </w:style>
  <w:style w:type="paragraph" w:customStyle="1" w:styleId="font8">
    <w:name w:val="font8"/>
    <w:basedOn w:val="a0"/>
    <w:uiPriority w:val="99"/>
    <w:qFormat/>
    <w:pPr>
      <w:widowControl/>
      <w:spacing w:before="100" w:beforeAutospacing="1" w:after="100" w:afterAutospacing="1"/>
      <w:jc w:val="left"/>
    </w:pPr>
    <w:rPr>
      <w:sz w:val="36"/>
      <w:szCs w:val="36"/>
    </w:rPr>
  </w:style>
  <w:style w:type="paragraph" w:customStyle="1" w:styleId="17">
    <w:name w:val="(符号)三标题1."/>
    <w:basedOn w:val="a0"/>
    <w:uiPriority w:val="99"/>
    <w:qFormat/>
    <w:pPr>
      <w:tabs>
        <w:tab w:val="left" w:pos="425"/>
      </w:tabs>
      <w:spacing w:before="140" w:after="140" w:line="500" w:lineRule="exact"/>
      <w:ind w:left="425" w:hanging="425"/>
      <w:outlineLvl w:val="2"/>
    </w:pPr>
    <w:rPr>
      <w:rFonts w:ascii="楷体_GB2312" w:eastAsia="楷体_GB2312" w:hAnsi="宋体" w:cs="楷体_GB2312"/>
      <w:b/>
      <w:bCs/>
      <w:sz w:val="28"/>
      <w:szCs w:val="28"/>
    </w:rPr>
  </w:style>
  <w:style w:type="paragraph" w:customStyle="1" w:styleId="font5">
    <w:name w:val="font5"/>
    <w:basedOn w:val="a0"/>
    <w:uiPriority w:val="99"/>
    <w:qFormat/>
    <w:pPr>
      <w:widowControl/>
      <w:spacing w:before="100" w:beforeAutospacing="1" w:after="100" w:afterAutospacing="1"/>
      <w:jc w:val="left"/>
    </w:pPr>
    <w:rPr>
      <w:rFonts w:hAnsi="宋体"/>
      <w:sz w:val="18"/>
      <w:szCs w:val="18"/>
    </w:rPr>
  </w:style>
  <w:style w:type="paragraph" w:customStyle="1" w:styleId="Char21">
    <w:name w:val="Char21"/>
    <w:basedOn w:val="a0"/>
    <w:uiPriority w:val="99"/>
    <w:qFormat/>
    <w:pPr>
      <w:tabs>
        <w:tab w:val="left" w:pos="360"/>
      </w:tabs>
      <w:spacing w:line="360" w:lineRule="auto"/>
      <w:ind w:left="482" w:firstLineChars="200" w:firstLine="200"/>
    </w:pPr>
    <w:rPr>
      <w:sz w:val="24"/>
      <w:szCs w:val="24"/>
    </w:rPr>
  </w:style>
  <w:style w:type="paragraph" w:customStyle="1" w:styleId="xl56">
    <w:name w:val="xl56"/>
    <w:basedOn w:val="a0"/>
    <w:uiPriority w:val="99"/>
    <w:qFormat/>
    <w:pPr>
      <w:widowControl/>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27">
    <w:name w:val="xl2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0"/>
      <w:szCs w:val="20"/>
    </w:rPr>
  </w:style>
  <w:style w:type="paragraph" w:customStyle="1" w:styleId="37">
    <w:name w:val="标题3"/>
    <w:basedOn w:val="30"/>
    <w:uiPriority w:val="99"/>
    <w:qFormat/>
    <w:rPr>
      <w:rFonts w:ascii="宋体" w:hAnsi="宋体" w:cs="宋体"/>
      <w:sz w:val="28"/>
      <w:szCs w:val="28"/>
    </w:rPr>
  </w:style>
  <w:style w:type="paragraph" w:customStyle="1" w:styleId="xl65">
    <w:name w:val="xl65"/>
    <w:basedOn w:val="a0"/>
    <w:uiPriority w:val="99"/>
    <w:qFormat/>
    <w:pPr>
      <w:widowControl/>
      <w:pBdr>
        <w:bottom w:val="single" w:sz="4" w:space="0" w:color="000000"/>
        <w:right w:val="single" w:sz="8" w:space="0" w:color="auto"/>
      </w:pBdr>
      <w:spacing w:before="100" w:beforeAutospacing="1" w:after="100" w:afterAutospacing="1"/>
      <w:jc w:val="left"/>
      <w:textAlignment w:val="center"/>
    </w:pPr>
    <w:rPr>
      <w:color w:val="FFFFFF"/>
    </w:rPr>
  </w:style>
  <w:style w:type="paragraph" w:customStyle="1" w:styleId="afff">
    <w:name w:val="样式"/>
    <w:uiPriority w:val="99"/>
    <w:pPr>
      <w:widowControl w:val="0"/>
      <w:autoSpaceDE w:val="0"/>
      <w:autoSpaceDN w:val="0"/>
      <w:adjustRightInd w:val="0"/>
    </w:pPr>
    <w:rPr>
      <w:rFonts w:ascii="宋体" w:hAnsi="宋体" w:cs="宋体"/>
      <w:sz w:val="24"/>
      <w:szCs w:val="24"/>
    </w:rPr>
  </w:style>
  <w:style w:type="paragraph" w:customStyle="1" w:styleId="afff0">
    <w:name w:val="目录"/>
    <w:basedOn w:val="a0"/>
    <w:uiPriority w:val="99"/>
    <w:qFormat/>
    <w:pPr>
      <w:widowControl/>
      <w:jc w:val="center"/>
    </w:pPr>
    <w:rPr>
      <w:b/>
      <w:bCs/>
      <w:sz w:val="36"/>
      <w:szCs w:val="36"/>
    </w:rPr>
  </w:style>
  <w:style w:type="paragraph" w:customStyle="1" w:styleId="tablehead">
    <w:name w:val="table head"/>
    <w:basedOn w:val="a0"/>
    <w:uiPriority w:val="99"/>
    <w:pPr>
      <w:keepNext/>
      <w:keepLines/>
      <w:adjustRightInd w:val="0"/>
      <w:spacing w:line="312" w:lineRule="atLeast"/>
      <w:jc w:val="center"/>
      <w:textAlignment w:val="baseline"/>
    </w:pPr>
    <w:rPr>
      <w:b/>
      <w:bCs/>
    </w:rPr>
  </w:style>
  <w:style w:type="paragraph" w:customStyle="1" w:styleId="Char20">
    <w:name w:val="Char2"/>
    <w:basedOn w:val="a0"/>
    <w:uiPriority w:val="99"/>
    <w:qFormat/>
  </w:style>
  <w:style w:type="paragraph" w:customStyle="1" w:styleId="xl33">
    <w:name w:val="xl3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 w:val="20"/>
      <w:szCs w:val="20"/>
    </w:rPr>
  </w:style>
  <w:style w:type="paragraph" w:customStyle="1" w:styleId="2a">
    <w:name w:val="菲页2"/>
    <w:basedOn w:val="30"/>
    <w:uiPriority w:val="99"/>
    <w:pPr>
      <w:widowControl/>
      <w:tabs>
        <w:tab w:val="left" w:pos="1000"/>
      </w:tabs>
      <w:spacing w:before="120" w:after="120" w:line="360" w:lineRule="auto"/>
      <w:ind w:left="1000" w:hanging="1000"/>
      <w:jc w:val="center"/>
    </w:pPr>
    <w:rPr>
      <w:rFonts w:ascii="黑体" w:eastAsia="黑体" w:hAnsi="宋体" w:cs="黑体"/>
      <w:b w:val="0"/>
      <w:bCs w:val="0"/>
      <w:kern w:val="0"/>
      <w:sz w:val="44"/>
      <w:szCs w:val="44"/>
    </w:rPr>
  </w:style>
  <w:style w:type="paragraph" w:customStyle="1" w:styleId="font11">
    <w:name w:val="font11"/>
    <w:basedOn w:val="a0"/>
    <w:uiPriority w:val="99"/>
    <w:qFormat/>
    <w:pPr>
      <w:widowControl/>
      <w:spacing w:before="100" w:beforeAutospacing="1" w:after="100" w:afterAutospacing="1"/>
      <w:jc w:val="left"/>
    </w:pPr>
    <w:rPr>
      <w:color w:val="000000"/>
      <w:sz w:val="18"/>
      <w:szCs w:val="18"/>
    </w:rPr>
  </w:style>
  <w:style w:type="paragraph" w:customStyle="1" w:styleId="xl63">
    <w:name w:val="xl63"/>
    <w:basedOn w:val="a0"/>
    <w:uiPriority w:val="99"/>
    <w:qFormat/>
    <w:pPr>
      <w:widowControl/>
      <w:pBdr>
        <w:top w:val="single" w:sz="8" w:space="0" w:color="auto"/>
        <w:left w:val="single" w:sz="4" w:space="0" w:color="auto"/>
        <w:bottom w:val="single" w:sz="4" w:space="0" w:color="000000"/>
        <w:right w:val="single" w:sz="4" w:space="0" w:color="auto"/>
      </w:pBdr>
      <w:spacing w:before="100" w:beforeAutospacing="1" w:after="100" w:afterAutospacing="1"/>
      <w:jc w:val="right"/>
      <w:textAlignment w:val="center"/>
    </w:pPr>
  </w:style>
  <w:style w:type="paragraph" w:customStyle="1" w:styleId="usezw">
    <w:name w:val="usezw"/>
    <w:basedOn w:val="a0"/>
    <w:uiPriority w:val="99"/>
    <w:qFormat/>
    <w:pPr>
      <w:spacing w:line="360" w:lineRule="auto"/>
      <w:ind w:firstLineChars="200" w:firstLine="480"/>
    </w:pPr>
    <w:rPr>
      <w:rFonts w:hAnsi="宋体"/>
    </w:rPr>
  </w:style>
  <w:style w:type="paragraph" w:customStyle="1" w:styleId="xl51">
    <w:name w:val="xl5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b/>
      <w:bCs/>
      <w:color w:val="000000"/>
      <w:sz w:val="20"/>
      <w:szCs w:val="20"/>
    </w:rPr>
  </w:style>
  <w:style w:type="paragraph" w:customStyle="1" w:styleId="210">
    <w:name w:val="正文文本 21"/>
    <w:basedOn w:val="a0"/>
    <w:uiPriority w:val="99"/>
    <w:pPr>
      <w:adjustRightInd w:val="0"/>
      <w:spacing w:line="300" w:lineRule="auto"/>
      <w:jc w:val="center"/>
      <w:textAlignment w:val="baseline"/>
    </w:pPr>
    <w:rPr>
      <w:rFonts w:hAnsi="宋体"/>
      <w:sz w:val="24"/>
      <w:szCs w:val="24"/>
    </w:rPr>
  </w:style>
  <w:style w:type="paragraph" w:customStyle="1" w:styleId="51">
    <w:name w:val="标题5"/>
    <w:basedOn w:val="5"/>
    <w:next w:val="5"/>
    <w:uiPriority w:val="99"/>
    <w:qFormat/>
    <w:pPr>
      <w:adjustRightInd/>
      <w:spacing w:before="0" w:after="0" w:line="300" w:lineRule="exact"/>
      <w:ind w:firstLineChars="300" w:firstLine="630"/>
      <w:textAlignment w:val="auto"/>
    </w:pPr>
    <w:rPr>
      <w:b w:val="0"/>
      <w:bCs w:val="0"/>
      <w:color w:val="000000"/>
      <w:kern w:val="2"/>
      <w:sz w:val="21"/>
      <w:szCs w:val="21"/>
    </w:rPr>
  </w:style>
  <w:style w:type="paragraph" w:customStyle="1" w:styleId="plaintext">
    <w:name w:val="plaintext"/>
    <w:basedOn w:val="a0"/>
    <w:uiPriority w:val="99"/>
    <w:pPr>
      <w:widowControl/>
      <w:spacing w:before="100" w:beforeAutospacing="1" w:after="100" w:afterAutospacing="1"/>
      <w:jc w:val="left"/>
    </w:pPr>
    <w:rPr>
      <w:rFonts w:hAnsi="宋体"/>
      <w:sz w:val="24"/>
      <w:szCs w:val="24"/>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sz w:val="20"/>
      <w:szCs w:val="20"/>
    </w:rPr>
  </w:style>
  <w:style w:type="paragraph" w:customStyle="1" w:styleId="xl41">
    <w:name w:val="xl41"/>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color w:val="000000"/>
      <w:sz w:val="20"/>
      <w:szCs w:val="20"/>
    </w:rPr>
  </w:style>
  <w:style w:type="paragraph" w:customStyle="1" w:styleId="xl57">
    <w:name w:val="xl57"/>
    <w:basedOn w:val="a0"/>
    <w:uiPriority w:val="9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color w:val="000000"/>
      <w:sz w:val="20"/>
      <w:szCs w:val="20"/>
    </w:rPr>
  </w:style>
  <w:style w:type="paragraph" w:customStyle="1" w:styleId="pa-18">
    <w:name w:val="pa-18"/>
    <w:basedOn w:val="a0"/>
    <w:uiPriority w:val="99"/>
    <w:qFormat/>
    <w:pPr>
      <w:widowControl/>
      <w:spacing w:line="280" w:lineRule="atLeast"/>
      <w:jc w:val="left"/>
    </w:pPr>
    <w:rPr>
      <w:rFonts w:hAnsi="宋体"/>
      <w:sz w:val="24"/>
      <w:szCs w:val="24"/>
    </w:rPr>
  </w:style>
  <w:style w:type="paragraph" w:customStyle="1" w:styleId="110">
    <w:name w:val="(符号)四标题1.1"/>
    <w:basedOn w:val="a0"/>
    <w:uiPriority w:val="99"/>
    <w:qFormat/>
    <w:pPr>
      <w:tabs>
        <w:tab w:val="left" w:pos="425"/>
      </w:tabs>
      <w:spacing w:line="500" w:lineRule="exact"/>
      <w:ind w:left="425" w:hanging="425"/>
    </w:pPr>
    <w:rPr>
      <w:rFonts w:hAnsi="宋体"/>
      <w:color w:val="000000"/>
      <w:sz w:val="24"/>
      <w:szCs w:val="24"/>
    </w:rPr>
  </w:style>
  <w:style w:type="paragraph" w:customStyle="1" w:styleId="18">
    <w:name w:val="纯文本1"/>
    <w:basedOn w:val="a0"/>
    <w:uiPriority w:val="99"/>
    <w:qFormat/>
    <w:pPr>
      <w:adjustRightInd w:val="0"/>
      <w:spacing w:line="360" w:lineRule="auto"/>
      <w:ind w:firstLineChars="200" w:firstLine="200"/>
      <w:textAlignment w:val="baseline"/>
    </w:pPr>
    <w:rPr>
      <w:rFonts w:hAnsi="Courier New"/>
    </w:rPr>
  </w:style>
  <w:style w:type="paragraph" w:customStyle="1" w:styleId="Style90">
    <w:name w:val="_Style 90"/>
    <w:basedOn w:val="a8"/>
    <w:uiPriority w:val="99"/>
    <w:qFormat/>
    <w:pPr>
      <w:shd w:val="clear" w:color="auto" w:fill="000080"/>
    </w:pPr>
    <w:rPr>
      <w:rFonts w:ascii="Tahoma" w:hAnsi="Tahoma" w:cs="Tahoma"/>
      <w:sz w:val="24"/>
      <w:szCs w:val="24"/>
    </w:rPr>
  </w:style>
  <w:style w:type="paragraph" w:customStyle="1" w:styleId="TableText">
    <w:name w:val="Table Text"/>
    <w:basedOn w:val="a0"/>
    <w:uiPriority w:val="99"/>
    <w:qFormat/>
    <w:pPr>
      <w:widowControl/>
      <w:spacing w:before="60" w:after="60"/>
      <w:jc w:val="left"/>
    </w:pPr>
  </w:style>
  <w:style w:type="paragraph" w:customStyle="1" w:styleId="xl54">
    <w:name w:val="xl54"/>
    <w:basedOn w:val="a0"/>
    <w:uiPriority w:val="9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60">
    <w:name w:val="xl60"/>
    <w:basedOn w:val="a0"/>
    <w:uiPriority w:val="99"/>
    <w:qFormat/>
    <w:pPr>
      <w:widowControl/>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32">
    <w:name w:val="xl3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color w:val="000000"/>
      <w:sz w:val="20"/>
      <w:szCs w:val="20"/>
    </w:rPr>
  </w:style>
  <w:style w:type="paragraph" w:customStyle="1" w:styleId="19">
    <w:name w:val="无间隔1"/>
    <w:uiPriority w:val="99"/>
    <w:qFormat/>
    <w:pPr>
      <w:widowControl w:val="0"/>
      <w:jc w:val="both"/>
    </w:pPr>
    <w:rPr>
      <w:kern w:val="2"/>
      <w:sz w:val="21"/>
      <w:szCs w:val="21"/>
    </w:rPr>
  </w:style>
  <w:style w:type="paragraph" w:customStyle="1" w:styleId="Char110">
    <w:name w:val="Char11"/>
    <w:basedOn w:val="a0"/>
    <w:uiPriority w:val="99"/>
  </w:style>
  <w:style w:type="paragraph" w:customStyle="1" w:styleId="xl48">
    <w:name w:val="xl4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color w:val="000000"/>
      <w:sz w:val="22"/>
      <w:szCs w:val="22"/>
    </w:rPr>
  </w:style>
  <w:style w:type="paragraph" w:customStyle="1" w:styleId="font9">
    <w:name w:val="font9"/>
    <w:basedOn w:val="a0"/>
    <w:uiPriority w:val="99"/>
    <w:qFormat/>
    <w:pPr>
      <w:widowControl/>
      <w:spacing w:before="100" w:beforeAutospacing="1" w:after="100" w:afterAutospacing="1"/>
      <w:jc w:val="left"/>
    </w:pPr>
    <w:rPr>
      <w:rFonts w:hAnsi="宋体"/>
      <w:color w:val="000000"/>
      <w:sz w:val="20"/>
      <w:szCs w:val="20"/>
    </w:rPr>
  </w:style>
  <w:style w:type="paragraph" w:customStyle="1" w:styleId="CharCharCharCharCharCharChar">
    <w:name w:val="Char Char Char Char Char Char Char"/>
    <w:basedOn w:val="a8"/>
    <w:uiPriority w:val="99"/>
    <w:qFormat/>
    <w:pPr>
      <w:shd w:val="clear" w:color="auto" w:fill="000080"/>
    </w:pPr>
    <w:rPr>
      <w:rFonts w:ascii="Tahoma" w:hAnsi="Tahoma" w:cs="Tahoma"/>
      <w:sz w:val="24"/>
      <w:szCs w:val="24"/>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sz w:val="20"/>
      <w:szCs w:val="20"/>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FFFF"/>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2"/>
      <w:szCs w:val="22"/>
    </w:rPr>
  </w:style>
  <w:style w:type="paragraph" w:customStyle="1" w:styleId="xl24">
    <w:name w:val="xl2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color w:val="000000"/>
      <w:sz w:val="20"/>
      <w:szCs w:val="20"/>
    </w:rPr>
  </w:style>
  <w:style w:type="paragraph" w:customStyle="1" w:styleId="CharCharCharChar1">
    <w:name w:val="Char Char Char Char1"/>
    <w:basedOn w:val="a0"/>
    <w:uiPriority w:val="99"/>
    <w:qFormat/>
    <w:pPr>
      <w:widowControl/>
      <w:spacing w:before="100" w:beforeAutospacing="1" w:after="100" w:afterAutospacing="1" w:line="360" w:lineRule="auto"/>
      <w:jc w:val="left"/>
    </w:pPr>
    <w:rPr>
      <w:rFonts w:ascii="Verdana" w:hAnsi="Verdana" w:cs="Verdana"/>
      <w:sz w:val="20"/>
      <w:szCs w:val="20"/>
      <w:lang w:eastAsia="en-US"/>
    </w:rPr>
  </w:style>
  <w:style w:type="paragraph" w:customStyle="1" w:styleId="font1">
    <w:name w:val="font1"/>
    <w:basedOn w:val="a0"/>
    <w:uiPriority w:val="99"/>
    <w:qFormat/>
    <w:pPr>
      <w:widowControl/>
      <w:spacing w:before="100" w:beforeAutospacing="1" w:after="100" w:afterAutospacing="1"/>
      <w:jc w:val="left"/>
    </w:pPr>
    <w:rPr>
      <w:rFonts w:hAnsi="宋体"/>
      <w:sz w:val="24"/>
      <w:szCs w:val="24"/>
    </w:rPr>
  </w:style>
  <w:style w:type="paragraph" w:customStyle="1" w:styleId="CharChar1CharCharCharCharCharCharCharCharCharCharCharCharCharChar">
    <w:name w:val="Char Char1 Char Char Char Char Char Char Char Char Char Char Char Char Char Char"/>
    <w:basedOn w:val="a0"/>
    <w:uiPriority w:val="99"/>
    <w:qFormat/>
    <w:pPr>
      <w:widowControl/>
      <w:spacing w:after="160" w:line="240" w:lineRule="exact"/>
      <w:jc w:val="left"/>
    </w:pPr>
    <w:rPr>
      <w:rFonts w:ascii="Verdana" w:hAnsi="Verdana" w:cs="Verdana"/>
      <w:sz w:val="20"/>
      <w:szCs w:val="20"/>
      <w:lang w:eastAsia="en-US"/>
    </w:rPr>
  </w:style>
  <w:style w:type="paragraph" w:customStyle="1" w:styleId="ParaCharCharCharCharCharCharCharCharChar1CharCharCharChar">
    <w:name w:val="默认段落字体 Para Char Char Char Char Char Char Char Char Char1 Char Char Char Char"/>
    <w:basedOn w:val="a0"/>
    <w:uiPriority w:val="99"/>
    <w:qFormat/>
    <w:rPr>
      <w:rFonts w:ascii="Tahoma" w:hAnsi="Tahoma" w:cs="Tahoma"/>
      <w:sz w:val="24"/>
      <w:szCs w:val="24"/>
    </w:rPr>
  </w:style>
  <w:style w:type="paragraph" w:customStyle="1" w:styleId="TOC10">
    <w:name w:val="TOC 标题1"/>
    <w:basedOn w:val="1"/>
    <w:next w:val="a0"/>
    <w:uiPriority w:val="99"/>
    <w:qFormat/>
    <w:pPr>
      <w:widowControl/>
      <w:spacing w:before="480" w:after="0" w:line="276" w:lineRule="auto"/>
      <w:jc w:val="left"/>
      <w:outlineLvl w:val="9"/>
    </w:pPr>
    <w:rPr>
      <w:rFonts w:ascii="Cambria" w:hAnsi="Cambria" w:cs="Cambria"/>
      <w:color w:val="365F91"/>
      <w:kern w:val="0"/>
      <w:sz w:val="28"/>
      <w:szCs w:val="28"/>
    </w:rPr>
  </w:style>
  <w:style w:type="paragraph" w:customStyle="1" w:styleId="Char2CharCharChar">
    <w:name w:val="Char2 Char Char Char"/>
    <w:basedOn w:val="a0"/>
    <w:uiPriority w:val="99"/>
    <w:qFormat/>
    <w:pPr>
      <w:widowControl/>
      <w:jc w:val="left"/>
    </w:pPr>
    <w:rPr>
      <w:rFonts w:ascii="仿宋_GB2312" w:eastAsia="仿宋_GB2312" w:cs="仿宋_GB2312"/>
      <w:b/>
      <w:bCs/>
      <w:sz w:val="32"/>
      <w:szCs w:val="32"/>
    </w:rPr>
  </w:style>
  <w:style w:type="paragraph" w:customStyle="1" w:styleId="2b">
    <w:name w:val="纯文本2"/>
    <w:basedOn w:val="a0"/>
    <w:uiPriority w:val="99"/>
    <w:qFormat/>
    <w:pPr>
      <w:adjustRightInd w:val="0"/>
      <w:textAlignment w:val="baseline"/>
    </w:pPr>
    <w:rPr>
      <w:rFonts w:hAnsi="Courier New"/>
    </w:rPr>
  </w:style>
  <w:style w:type="paragraph" w:customStyle="1" w:styleId="pa-1">
    <w:name w:val="pa-1"/>
    <w:basedOn w:val="a0"/>
    <w:uiPriority w:val="99"/>
    <w:qFormat/>
    <w:pPr>
      <w:widowControl/>
      <w:spacing w:before="150" w:after="150"/>
      <w:jc w:val="left"/>
    </w:pPr>
    <w:rPr>
      <w:rFonts w:hAnsi="宋体"/>
      <w:sz w:val="24"/>
      <w:szCs w:val="24"/>
    </w:rPr>
  </w:style>
  <w:style w:type="paragraph" w:customStyle="1" w:styleId="xl44">
    <w:name w:val="xl44"/>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sz w:val="24"/>
      <w:szCs w:val="24"/>
    </w:rPr>
  </w:style>
  <w:style w:type="paragraph" w:customStyle="1" w:styleId="afff1">
    <w:name w:val="目录文字"/>
    <w:basedOn w:val="a0"/>
    <w:uiPriority w:val="99"/>
    <w:qFormat/>
    <w:pPr>
      <w:widowControl/>
      <w:spacing w:line="480" w:lineRule="auto"/>
      <w:jc w:val="left"/>
    </w:pPr>
    <w:rPr>
      <w:rFonts w:hAnsi="宋体"/>
      <w:sz w:val="24"/>
      <w:szCs w:val="24"/>
    </w:rPr>
  </w:style>
  <w:style w:type="paragraph" w:customStyle="1" w:styleId="Char2CharCharChar1">
    <w:name w:val="Char2 Char Char Char1"/>
    <w:basedOn w:val="a0"/>
    <w:uiPriority w:val="99"/>
    <w:qFormat/>
    <w:rPr>
      <w:rFonts w:ascii="仿宋_GB2312" w:eastAsia="仿宋_GB2312" w:cs="仿宋_GB2312"/>
      <w:b/>
      <w:bCs/>
      <w:sz w:val="32"/>
      <w:szCs w:val="32"/>
    </w:rPr>
  </w:style>
  <w:style w:type="paragraph" w:customStyle="1" w:styleId="112">
    <w:name w:val="(符号)三标题1.1"/>
    <w:basedOn w:val="a0"/>
    <w:uiPriority w:val="99"/>
    <w:qFormat/>
    <w:pPr>
      <w:tabs>
        <w:tab w:val="left" w:pos="420"/>
      </w:tabs>
      <w:spacing w:before="140" w:after="140" w:line="500" w:lineRule="exact"/>
      <w:ind w:left="430" w:hanging="430"/>
      <w:outlineLvl w:val="2"/>
    </w:pPr>
    <w:rPr>
      <w:rFonts w:ascii="楷体_GB2312" w:eastAsia="楷体_GB2312" w:hAnsi="宋体" w:cs="楷体_GB2312"/>
      <w:b/>
      <w:bCs/>
      <w:sz w:val="28"/>
      <w:szCs w:val="28"/>
    </w:rPr>
  </w:style>
  <w:style w:type="paragraph" w:customStyle="1" w:styleId="Style12">
    <w:name w:val="_Style 12"/>
    <w:basedOn w:val="a1"/>
    <w:next w:val="a0"/>
    <w:uiPriority w:val="99"/>
    <w:qFormat/>
    <w:pPr>
      <w:widowControl w:val="0"/>
      <w:spacing w:after="120" w:line="240" w:lineRule="auto"/>
    </w:pPr>
    <w:rPr>
      <w:rFonts w:ascii="Times New Roman" w:cs="Times New Roman"/>
      <w:color w:val="auto"/>
      <w:kern w:val="2"/>
      <w:sz w:val="21"/>
      <w:szCs w:val="21"/>
    </w:rPr>
  </w:style>
  <w:style w:type="paragraph" w:customStyle="1" w:styleId="msolistparagraph0">
    <w:name w:val="msolistparagraph"/>
    <w:basedOn w:val="a0"/>
    <w:uiPriority w:val="99"/>
    <w:qFormat/>
    <w:pPr>
      <w:ind w:firstLineChars="200" w:firstLine="420"/>
    </w:pPr>
    <w:rPr>
      <w:rFonts w:ascii="Calibri" w:hAnsi="Calibri" w:cs="Calibri"/>
      <w:kern w:val="2"/>
      <w:sz w:val="21"/>
      <w:szCs w:val="21"/>
    </w:rPr>
  </w:style>
  <w:style w:type="paragraph" w:customStyle="1" w:styleId="ListParagraph1">
    <w:name w:val="List Paragraph1"/>
    <w:basedOn w:val="a0"/>
    <w:uiPriority w:val="99"/>
    <w:qFormat/>
    <w:pPr>
      <w:ind w:firstLineChars="200" w:firstLine="420"/>
    </w:pPr>
    <w:rPr>
      <w:rFonts w:asci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4327</Words>
  <Characters>24667</Characters>
  <Application>Microsoft Office Word</Application>
  <DocSecurity>0</DocSecurity>
  <Lines>205</Lines>
  <Paragraphs>57</Paragraphs>
  <ScaleCrop>false</ScaleCrop>
  <Company>China</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设备</dc:title>
  <dc:subject>公招</dc:subject>
  <dc:creator>Administrator</dc:creator>
  <cp:keywords>医疗设备</cp:keywords>
  <cp:lastModifiedBy>Administrator</cp:lastModifiedBy>
  <cp:revision>89</cp:revision>
  <cp:lastPrinted>2019-11-26T04:51:00Z</cp:lastPrinted>
  <dcterms:created xsi:type="dcterms:W3CDTF">2019-11-22T08:14:00Z</dcterms:created>
  <dcterms:modified xsi:type="dcterms:W3CDTF">2019-11-26T05:53:00Z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